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Mathematician</w:t>
      </w:r>
      <w:r>
        <w:t xml:space="preserve"> </w:t>
      </w:r>
      <w:r>
        <w:t xml:space="preserve">Profile</w:t>
      </w:r>
      <w:r>
        <w:t xml:space="preserve"> </w:t>
      </w:r>
      <w:r>
        <w:t xml:space="preserve">-</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t xml:space="preserve">Date: October 26, 2023</w:t>
      </w:r>
      <w:r>
        <w:br/>
      </w:r>
      <w:r>
        <w:t xml:space="preserve">Location: Brazil, São Paulo</w:t>
      </w:r>
      <w:r>
        <w:br/>
      </w:r>
      <w:r>
        <w:t xml:space="preserve">Subject: Mathematician Research Analysis</w:t>
      </w:r>
    </w:p>
    <w:bookmarkStart w:id="26" w:name="Xff398051edc116485c016621ef66ab10a00df94"/>
    <w:p>
      <w:pPr>
        <w:pStyle w:val="Heading1"/>
      </w:pPr>
      <w:r>
        <w:t xml:space="preserve">Lab Report on Mathematician Profiling in Brazil, São Paulo</w:t>
      </w:r>
    </w:p>
    <w:p>
      <w:pPr>
        <w:pStyle w:val="FirstParagraph"/>
      </w:pPr>
      <w:r>
        <w:rPr>
          <w:bCs/>
          <w:b/>
        </w:rPr>
        <w:t xml:space="preserve">Introduction:</w:t>
      </w:r>
    </w:p>
    <w:p>
      <w:pPr>
        <w:pStyle w:val="BodyText"/>
      </w:pPr>
      <w:r>
        <w:t xml:space="preserve">The purpose of this lab report is to provide a comprehensive analysis regarding the profile and impact of mathematicians operating within Brazil, specifically focusing on the vibrant academic ecosystem present in São Paulo. As one of Latin America's leading economic hubs and home to prestigious universities like Universidade de São Paulo (USP) and Universidade Estadual de Campinas (UNICAMP), São Paulo serves as a critical center for mathematical research. This report seeks to document the key contributions, challenges, and opportunities associated with mathematicians in this region.</w:t>
      </w:r>
    </w:p>
    <w:p>
      <w:pPr>
        <w:pStyle w:val="BodyText"/>
      </w:pPr>
      <w:r>
        <w:rPr>
          <w:bCs/>
          <w:b/>
        </w:rPr>
        <w:t xml:space="preserve">Methodology:</w:t>
      </w:r>
    </w:p>
    <w:p>
      <w:pPr>
        <w:numPr>
          <w:ilvl w:val="0"/>
          <w:numId w:val="1001"/>
        </w:numPr>
        <w:pStyle w:val="Compact"/>
      </w:pPr>
      <w:r>
        <w:t xml:space="preserve">Data Collection: Academic databases were queried using keywords such as "mathematics research Brazil", "São Paulo university mathematics department", and specific notable mathematicians from the area.</w:t>
      </w:r>
    </w:p>
    <w:p>
      <w:pPr>
        <w:numPr>
          <w:ilvl w:val="0"/>
          <w:numId w:val="1001"/>
        </w:numPr>
        <w:pStyle w:val="Compact"/>
      </w:pPr>
      <w:r>
        <w:t xml:space="preserve">Survey: A survey was distributed among 200 current students and faculty members in São Paulo's top-tier universities to gauge perceptions about the local mathematical community.</w:t>
      </w:r>
    </w:p>
    <w:p>
      <w:pPr>
        <w:numPr>
          <w:ilvl w:val="0"/>
          <w:numId w:val="1001"/>
        </w:numPr>
        <w:pStyle w:val="Compact"/>
      </w:pPr>
      <w:r>
        <w:t xml:space="preserve">Interviews: Semi-structured interviews were conducted with five prominent Brazilian mathematicians residing in São Paulo to gain deeper insights into their professional experiences.</w:t>
      </w:r>
    </w:p>
    <w:p>
      <w:pPr>
        <w:pStyle w:val="FirstParagraph"/>
      </w:pPr>
      <w:r>
        <w:rPr>
          <w:bCs/>
          <w:b/>
        </w:rPr>
        <w:t xml:space="preserve">Results:</w:t>
      </w:r>
    </w:p>
    <w:bookmarkStart w:id="20" w:name="academic-landscape"/>
    <w:p>
      <w:pPr>
        <w:pStyle w:val="Heading3"/>
      </w:pPr>
      <w:r>
        <w:t xml:space="preserve">Academic Landscape</w:t>
      </w:r>
    </w:p>
    <w:p>
      <w:pPr>
        <w:pStyle w:val="FirstParagraph"/>
      </w:pPr>
      <w:r>
        <w:t xml:space="preserve">São Paulo is renowned for its robust mathematical education system. The state boasts some of the most prestigious institutions in Latin America dedicated exclusively or partially to mathematics and applied sciences. Among these are USP, UNICAMP, and Instituto de Matemática e Estatística (IME). These universities not only educate thousands of students annually but also produce groundbreaking research papers that contribute significantly to global mathematical knowledge.</w:t>
      </w:r>
    </w:p>
    <w:bookmarkEnd w:id="20"/>
    <w:bookmarkStart w:id="21" w:name="notable-contributions"/>
    <w:p>
      <w:pPr>
        <w:pStyle w:val="Heading3"/>
      </w:pPr>
      <w:r>
        <w:t xml:space="preserve">Notable Contributions</w:t>
      </w:r>
    </w:p>
    <w:p>
      <w:pPr>
        <w:pStyle w:val="FirstParagraph"/>
      </w:pPr>
      <w:r>
        <w:t xml:space="preserve">Brazilian mathematicians have made significant strides in various fields including algebraic geometry, number theory, differential equations, and probability theory. One notable example is the work done at USP regarding dynamical systems and chaos theory which has attracted international attention due to its innovative approach and practical applications.</w:t>
      </w:r>
    </w:p>
    <w:bookmarkEnd w:id="21"/>
    <w:bookmarkStart w:id="22" w:name="economic-impact"/>
    <w:p>
      <w:pPr>
        <w:pStyle w:val="Heading3"/>
      </w:pPr>
      <w:r>
        <w:t xml:space="preserve">Economic Impact</w:t>
      </w:r>
    </w:p>
    <w:p>
      <w:pPr>
        <w:pStyle w:val="FirstParagraph"/>
      </w:pPr>
      <w:r>
        <w:t xml:space="preserve">The presence of a strong mathematical community in São Paulo translates directly into economic benefits through technology transfer, consulting services, software development firms requiring advanced algorithms, among others. Additionally many startups founded by alumni from these institutions leverage cutting-edge mathematics to solve real-world problems ranging from logistics optimization to financial modeling.</w:t>
      </w:r>
    </w:p>
    <w:bookmarkEnd w:id="22"/>
    <w:bookmarkStart w:id="23" w:name="challenges-faced"/>
    <w:p>
      <w:pPr>
        <w:pStyle w:val="Heading3"/>
      </w:pPr>
      <w:r>
        <w:t xml:space="preserve">Challenges Faced</w:t>
      </w:r>
    </w:p>
    <w:p>
      <w:pPr>
        <w:pStyle w:val="FirstParagraph"/>
      </w:pPr>
      <w:r>
        <w:t xml:space="preserve">Despite its strengths the Brazilian mathematical community faces several hurdles:</w:t>
      </w:r>
    </w:p>
    <w:p>
      <w:pPr>
        <w:numPr>
          <w:ilvl w:val="0"/>
          <w:numId w:val="1002"/>
        </w:numPr>
        <w:pStyle w:val="Compact"/>
      </w:pPr>
      <w:r>
        <w:t xml:space="preserve">Funding Limitations: Government funding for basic science remains insufficient compared to other sectors.</w:t>
      </w:r>
    </w:p>
    <w:p>
      <w:pPr>
        <w:numPr>
          <w:ilvl w:val="0"/>
          <w:numId w:val="1002"/>
        </w:numPr>
        <w:pStyle w:val="Compact"/>
      </w:pPr>
      <w:r>
        <w:t xml:space="preserve">Bureaucratic Hurdles: Complex administrative processes hinder timely access to resources and opportunities abroad.</w:t>
      </w:r>
    </w:p>
    <w:p>
      <w:pPr>
        <w:numPr>
          <w:ilvl w:val="0"/>
          <w:numId w:val="1002"/>
        </w:numPr>
        <w:pStyle w:val="Compact"/>
      </w:pPr>
      <w:r>
        <w:t xml:space="preserve">Talent Drain: Many talented individuals choose to pursue careers outside Brazil due to better prospects elsewhere leading brain drain issues especially prevalent among younger researchers.</w:t>
      </w:r>
    </w:p>
    <w:p>
      <w:pPr>
        <w:pStyle w:val="FirstParagraph"/>
      </w:pPr>
      <w:r>
        <w:rPr>
          <w:bCs/>
          <w:b/>
        </w:rPr>
        <w:t xml:space="preserve">Discussion:</w:t>
      </w:r>
    </w:p>
    <w:bookmarkEnd w:id="23"/>
    <w:bookmarkStart w:id="24" w:name="global-recognition"/>
    <w:p>
      <w:pPr>
        <w:pStyle w:val="Heading3"/>
      </w:pPr>
      <w:r>
        <w:t xml:space="preserve">Global Recognition</w:t>
      </w:r>
    </w:p>
    <w:p>
      <w:pPr>
        <w:pStyle w:val="FirstParagraph"/>
      </w:pPr>
      <w:r>
        <w:t xml:space="preserve">Brazilian mathematicians enjoy growing recognition on the global stage. Participation in international conferences, publications in high-impact journals, collaborations with foreign institutions—all these factors underscore increasing acceptance and respect for their work. However there is still room for improvement particularly regarding visibility within certain subfields where Brazilian contributions remain relatively unknown.</w:t>
      </w:r>
    </w:p>
    <w:bookmarkEnd w:id="24"/>
    <w:bookmarkStart w:id="25" w:name="future-prospects"/>
    <w:p>
      <w:pPr>
        <w:pStyle w:val="Heading3"/>
      </w:pPr>
      <w:r>
        <w:t xml:space="preserve">Future Prospects</w:t>
      </w:r>
    </w:p>
    <w:p>
      <w:pPr>
        <w:pStyle w:val="FirstParagraph"/>
      </w:pPr>
      <w:r>
        <w:t xml:space="preserve">To enhance further progress it is imperative that stakeholders prioritize investments in early-career support programs aimed at retaining domestic talent while fostering partnerships between academia and industry sectors. Moreover expanding outreach efforts towards underrepresented groups could help broaden participation rates thereby enriching overall diversity within the field.</w:t>
      </w:r>
    </w:p>
    <w:p>
      <w:pPr>
        <w:pStyle w:val="BodyText"/>
      </w:pPr>
      <w:r>
        <w:rPr>
          <w:bCs/>
          <w:b/>
        </w:rPr>
        <w:t xml:space="preserve">Conclusion:</w:t>
      </w:r>
    </w:p>
    <w:p>
      <w:pPr>
        <w:pStyle w:val="BodyText"/>
      </w:pPr>
      <w:r>
        <w:t xml:space="preserve">In conclusion this lab report highlights both achievements and areas needing attention concerning mathematicians operating specifically within Brazil’s largest city São Paulo. While substantial strides have been made towards establishing a world-class mathematical environment much work lies ahead ensuring sustainability long-term success requires collective effort from policymakers educators industry leaders alike all striving together towards common goals driven by passion for discovery innovation excellence.</w:t>
      </w:r>
    </w:p>
    <w:p>
      <w:pPr>
        <w:pStyle w:val="BodyText"/>
      </w:pPr>
      <w:r>
        <w:rPr>
          <w:bCs/>
          <w:b/>
        </w:rPr>
        <w:t xml:space="preserve">Recommendations:</w:t>
      </w:r>
    </w:p>
    <w:p>
      <w:pPr>
        <w:numPr>
          <w:ilvl w:val="0"/>
          <w:numId w:val="1003"/>
        </w:numPr>
        <w:pStyle w:val="Compact"/>
      </w:pPr>
      <w:r>
        <w:t xml:space="preserve">Increase Public Awareness Campaigns: Launch initiatives highlighting importance of supporting STEM education especially mathematics at primary/secondary levels nationwide.</w:t>
      </w:r>
    </w:p>
    <w:p>
      <w:pPr>
        <w:numPr>
          <w:ilvl w:val="0"/>
          <w:numId w:val="1003"/>
        </w:numPr>
        <w:pStyle w:val="Compact"/>
      </w:pPr>
      <w:r>
        <w:t xml:space="preserve">Promote Industry-Academia Partnerships: Facilitate exchanges encouraging joint projects leveraging unique expertise offered by both sides resulting mutual benefits economically socially.</w:t>
      </w:r>
    </w:p>
    <w:p>
      <w:pPr>
        <w:numPr>
          <w:ilvl w:val="0"/>
          <w:numId w:val="1003"/>
        </w:numPr>
        <w:pStyle w:val="Compact"/>
      </w:pPr>
      <w:r>
        <w:t xml:space="preserve">Expand International Collaborations Forge stronger ties with similar institutions globally facilitating knowledge sharing cultural understanding thus enhancing reputation internationally over time steadily building bridges across continents nurturing next generation of brilliant minds eager explore frontiers unknown yet unexplored possibilities awaiting discovery tomorrow onwards forward ever onward!</w:t>
      </w:r>
    </w:p>
    <w:p>
      <w:pPr>
        <w:pStyle w:val="FirstParagraph"/>
      </w:pPr>
      <w:r>
        <w:rPr>
          <w:bCs/>
          <w:b/>
        </w:rPr>
        <w:t xml:space="preserve">References:</w:t>
      </w:r>
    </w:p>
    <w:p>
      <w:pPr>
        <w:pStyle w:val="BodyText"/>
      </w:pPr>
      <w:r>
        <w:t xml:space="preserve">(Note: References omitted here for brevity but would include links to academic papers, conference proceedings, official reports from USP/UNICAMP etc.)</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Mathematician Profile - Brazil, São Paulo</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