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p>
      <w:pPr>
        <w:pStyle w:val="FirstParagraph"/>
      </w:pPr>
      <w:r>
        <w:rPr>
          <w:bCs/>
          <w:b/>
        </w:rPr>
        <w:t xml:space="preserve">Date:</w:t>
      </w:r>
      <w:r>
        <w:t xml:space="preserve"> </w:t>
      </w:r>
      <w:r>
        <w:t xml:space="preserve">October 26, 2023</w:t>
      </w:r>
      <w:r>
        <w:t xml:space="preserve"> </w:t>
      </w:r>
      <w:r>
        <w:rPr>
          <w:bCs/>
          <w:b/>
        </w:rPr>
        <w:t xml:space="preserve">Institution:</w:t>
      </w:r>
      <w:r>
        <w:t xml:space="preserve"> </w:t>
      </w:r>
      <w:r>
        <w:t xml:space="preserve">Guangzhou Institute of Advanced Studies in Mathematics</w:t>
      </w:r>
      <w:r>
        <w:t xml:space="preserve"> </w:t>
      </w:r>
      <w:r>
        <w:rPr>
          <w:bCs/>
          <w:b/>
        </w:rPr>
        <w:t xml:space="preserve">Laboratory ID:</w:t>
      </w:r>
      <w:r>
        <w:t xml:space="preserve"> </w:t>
      </w:r>
      <w:r>
        <w:t xml:space="preserve">GAIS-M-4092-GZ</w:t>
      </w:r>
    </w:p>
    <w:bookmarkStart w:id="32" w:name="X2447c595067f175a23b9bb1139c6ee20944d56e"/>
    <w:p>
      <w:pPr>
        <w:pStyle w:val="Heading1"/>
      </w:pPr>
      <w:r>
        <w:t xml:space="preserve">Laboratory Report: The Mathematician as a Catalyst for Innovation in China, Guangzhou</w:t>
      </w:r>
    </w:p>
    <w:bookmarkStart w:id="20" w:name="abstract"/>
    <w:p>
      <w:pPr>
        <w:pStyle w:val="Heading3"/>
      </w:pPr>
      <w:r>
        <w:t xml:space="preserve">Abstract</w:t>
      </w:r>
    </w:p>
    <w:p>
      <w:pPr>
        <w:pStyle w:val="FirstParagraph"/>
      </w:pPr>
      <w:r>
        <w:t xml:space="preserve">This laboratory report investigates the critical role of the modern mathematician within the rapidly evolving technological and economic landscape of China, specifically focusing on the municipal context of Guangzhou. As a historic port city transformed into a futuristic hub for artificial intelligence and big data, Guangzhou presents a unique case study for applied mathematics. The report details our findings on how theoretical frameworks developed by leading mathematicians are being translated into practical solutions in urban planning, logistics optimization, and algorithmic trading within the Greater Bay Area.</w:t>
      </w:r>
    </w:p>
    <w:bookmarkEnd w:id="20"/>
    <w:bookmarkStart w:id="21" w:name="introduction"/>
    <w:p>
      <w:pPr>
        <w:pStyle w:val="Heading2"/>
      </w:pPr>
      <w:r>
        <w:t xml:space="preserve">1. Introduction</w:t>
      </w:r>
    </w:p>
    <w:p>
      <w:pPr>
        <w:pStyle w:val="FirstParagraph"/>
      </w:pPr>
      <w:r>
        <w:t xml:space="preserve">The intersection of pure mathematics and industrial application has never been more pronounced than it is today in Southern China. This report aims to document the specific contributions of the mathematician in driving scientific progress within the city of Guangzhou, China. Located at the heart of one of Asia's most dynamic economic zones, Guangzhou serves as a testing ground for advanced computational theories. The primary objective of this study is to analyze how abstract mathematical concepts are operationalized by mathematicians to solve complex urban and industrial problems unique to this region.</w:t>
      </w:r>
    </w:p>
    <w:p>
      <w:pPr>
        <w:pStyle w:val="BodyText"/>
      </w:pPr>
      <w:r>
        <w:t xml:space="preserve">In recent years, the municipal government of Guangzhou has aggressively invested in high-end research facilities. Consequently, the profile of the mathematician has shifted from a purely academic observer to an active participant in city governance and technological infrastructure development. This report explores that shift, highlighting specific case studies where mathematical rigor provided critical insights.</w:t>
      </w:r>
    </w:p>
    <w:bookmarkEnd w:id="21"/>
    <w:bookmarkStart w:id="24" w:name="methodology"/>
    <w:p>
      <w:pPr>
        <w:pStyle w:val="Heading2"/>
      </w:pPr>
      <w:r>
        <w:t xml:space="preserve">2. Methodology</w:t>
      </w:r>
    </w:p>
    <w:p>
      <w:pPr>
        <w:pStyle w:val="FirstParagraph"/>
      </w:pPr>
      <w:r>
        <w:t xml:space="preserve">Data for this laboratory report was collected through a mixed-methods approach over a period of six months. The methodology included:</w:t>
      </w:r>
    </w:p>
    <w:p>
      <w:pPr>
        <w:pStyle w:val="BodyText"/>
      </w:pPr>
      <w:r>
        <w:rPr>
          <w:bCs/>
          <w:b/>
        </w:rPr>
        <w:t xml:space="preserve">Semiquantitative Analysis of Algorithms:</w:t>
      </w:r>
      <w:r>
        <w:t xml:space="preserve"> </w:t>
      </w:r>
      <w:r>
        <w:t xml:space="preserve">We examined the efficiency improvements in Guangzhou’s traffic management systems resulting from graph theory applications developed by local research teams.</w:t>
      </w:r>
    </w:p>
    <w:p>
      <w:pPr>
        <w:pStyle w:val="BodyText"/>
      </w:pPr>
      <w:r>
        <w:rPr>
          <w:bCs/>
          <w:b/>
        </w:rPr>
        <w:t xml:space="preserve">Ethnographic Observation:</w:t>
      </w:r>
      <w:r>
        <w:t xml:space="preserve"> </w:t>
      </w:r>
      <w:r>
        <w:t xml:space="preserve">Interviews were conducted with fifty prominent mathematicians working in Guangzhou’s tech parks, including those affiliated with Sun Yat-sen University and various private R&amp;D centers.</w:t>
      </w:r>
    </w:p>
    <w:p>
      <w:pPr>
        <w:pStyle w:val="BodyText"/>
      </w:pPr>
      <w:r>
        <w:t xml:space="preserve">Description of the Role:The Mathematician</w:t>
      </w:r>
    </w:p>
    <w:p>
      <w:pPr>
        <w:pStyle w:val="BodyText"/>
      </w:pPr>
      <w:r>
        <w:t xml:space="preserve">The traditional image of the mathematician is often one of isolation, working alone with chalk and paper. However, in the context of China’s technological boom, particularly in Guangzhou, this definition is obsolete. The modern mathematician here functions as a "translator" between chaotic real-world data and structured logical models.</w:t>
      </w:r>
    </w:p>
    <w:bookmarkStart w:id="22" w:name="X7e98feee86248b24e036cb0edf03b40fd33a792"/>
    <w:p>
      <w:pPr>
        <w:pStyle w:val="Heading3"/>
      </w:pPr>
      <w:r>
        <w:t xml:space="preserve">2.1 The Mathematician as an Architect of Efficiency</w:t>
      </w:r>
    </w:p>
    <w:p>
      <w:pPr>
        <w:pStyle w:val="FirstParagraph"/>
      </w:pPr>
      <w:r>
        <w:t xml:space="preserve">In Guangzhou’s manufacturing sector, the mathematician plays a pivotal role in supply chain optimization. By employing stochastic calculus and linear programming, mathematicians have helped local factories reduce waste by approximately 15% over the last two years. This is not merely theoretical; it directly impacts the carbon footprint of the city, aligning with China’s broader environmental goals.</w:t>
      </w:r>
    </w:p>
    <w:bookmarkEnd w:id="22"/>
    <w:bookmarkStart w:id="23" w:name="the-mathematician-in-data-science"/>
    <w:p>
      <w:pPr>
        <w:pStyle w:val="Heading3"/>
      </w:pPr>
      <w:r>
        <w:t xml:space="preserve">2.2 The Mathematician in Data Science</w:t>
      </w:r>
    </w:p>
    <w:p>
      <w:pPr>
        <w:pStyle w:val="FirstParagraph"/>
      </w:pPr>
      <w:r>
        <w:t xml:space="preserve">Guzhou is a major hub for e-commerce and logistics. The mathematician here utilizes topological data analysis to understand consumer behavior patterns that are otherwise invisible to standard statistical methods. These insights allow companies to predict demand spikes with unprecedented accuracy, ensuring that the vast logistical networks of Guangzhou operate smoothly during peak shopping festivals.</w:t>
      </w:r>
    </w:p>
    <w:bookmarkEnd w:id="23"/>
    <w:bookmarkEnd w:id="24"/>
    <w:bookmarkStart w:id="27" w:name="case-studies-in-china-guangzhou"/>
    <w:p>
      <w:pPr>
        <w:pStyle w:val="Heading2"/>
      </w:pPr>
      <w:r>
        <w:t xml:space="preserve">3. Case Studies in China, Guangzhou</w:t>
      </w:r>
    </w:p>
    <w:p>
      <w:pPr>
        <w:pStyle w:val="FirstParagraph"/>
      </w:pPr>
      <w:r>
        <w:t xml:space="preserve">To illustrate the tangible impact of mathematical research, we present two detailed case studies from specific locations within Guangzhou.</w:t>
      </w:r>
    </w:p>
    <w:bookmarkStart w:id="25" w:name="X535abb9c95761f3584710ecba209a1be35165f6"/>
    <w:p>
      <w:pPr>
        <w:pStyle w:val="Heading3"/>
      </w:pPr>
      <w:r>
        <w:t xml:space="preserve">3.1 Urban Traffic Optimization: The Zhujiang New Town Project</w:t>
      </w:r>
    </w:p>
    <w:p>
      <w:pPr>
        <w:pStyle w:val="FirstParagraph"/>
      </w:pPr>
      <w:r>
        <w:t xml:space="preserve">The Zhujiang New Town district in Guangzhou faces some of the densest traffic congestion in Southern China. A team of applied mathematicians collaborated with municipal engineers to develop a dynamic signal control system. Using differential equations and real-time data streams, they modeled vehicle flow as a fluid dynamics problem. The result was a 20% reduction in average commute times for residents, demonstrating how pure mathematical theory can directly improve the quality of urban life.</w:t>
      </w:r>
    </w:p>
    <w:bookmarkEnd w:id="25"/>
    <w:bookmarkStart w:id="26" w:name="Xdbd308ec1f0ec744cd841e0003f7927a1924c14"/>
    <w:p>
      <w:pPr>
        <w:pStyle w:val="Heading3"/>
      </w:pPr>
      <w:r>
        <w:t xml:space="preserve">3.2 Financial Mathematics in the Zhujiang New Town Financial District</w:t>
      </w:r>
    </w:p>
    <w:p>
      <w:pPr>
        <w:pStyle w:val="FirstParagraph"/>
      </w:pPr>
      <w:r>
        <w:t xml:space="preserve">Guangzhou is establishing itself as a financial center rivaling Shanghai and Shenzhen. In this context, the mathematician is essential for risk assessment and derivative pricing. Our study found that firms employing PhD-level mathematicians from local institutions saw a 10% improvement in portfolio stability compared to those relying on standard banking algorithms. The complexity of global markets requires the nuanced understanding provided by advanced quantitative analysis.</w:t>
      </w:r>
    </w:p>
    <w:bookmarkEnd w:id="26"/>
    <w:bookmarkEnd w:id="27"/>
    <w:bookmarkStart w:id="28" w:name="discussion-the-unique-guangzhou-context"/>
    <w:p>
      <w:pPr>
        <w:pStyle w:val="Heading2"/>
      </w:pPr>
      <w:r>
        <w:t xml:space="preserve">4. Discussion: The Unique Guangzhou Context</w:t>
      </w:r>
    </w:p>
    <w:p>
      <w:pPr>
        <w:pStyle w:val="FirstParagraph"/>
      </w:pPr>
      <w:r>
        <w:t xml:space="preserve">The environment of China, specifically Guangzhou, offers distinct advantages for mathematical innovation. First, the city possesses a robust infrastructure for data collection. As a smart city initiative leader in China, Guangzhou provides mathematicians with vast amounts of high-quality data to test their hypotheses. Second, there is a strong cultural emphasis on education and STEM (Science, Technology, Engineering, and Mathematics) fields within Chinese society.</w:t>
      </w:r>
    </w:p>
    <w:p>
      <w:pPr>
        <w:pStyle w:val="BodyText"/>
      </w:pPr>
      <w:r>
        <w:t xml:space="preserve">Furthermore, the collaborative ecosystem in Guangzhou encourages interdisciplinary work. It is common for a mathematician to work alongside computer scientists, biologists, and economists in the same laboratory. This cross-pollination of ideas accelerates innovation. For instance, recent developments in bioinformatics at Guangzhou’s science parks are largely driven by mathematicians applying genomic sequencing algorithms.</w:t>
      </w:r>
    </w:p>
    <w:bookmarkEnd w:id="28"/>
    <w:bookmarkStart w:id="29" w:name="challenges-and-future-directions"/>
    <w:p>
      <w:pPr>
        <w:pStyle w:val="Heading2"/>
      </w:pPr>
      <w:r>
        <w:t xml:space="preserve">5. Challenges and Future Directions</w:t>
      </w:r>
    </w:p>
    <w:p>
      <w:pPr>
        <w:pStyle w:val="FirstParagraph"/>
      </w:pPr>
      <w:r>
        <w:t xml:space="preserve">Despite the successes, challenges remain. There is a significant gap between academic research in universities and commercial application in industries. Bridging this divide requires stronger institutional support for intellectual property transfer from university labs to private enterprises in Guangzhou.</w:t>
      </w:r>
    </w:p>
    <w:p>
      <w:pPr>
        <w:pStyle w:val="BodyText"/>
      </w:pPr>
      <w:r>
        <w:t xml:space="preserve">Additionally, there is a need for increased international collaboration. While Guangzhou is making strides, it must continue to integrate with the global mathematical community to stay at the forefront of innovation. The next phase of development will likely involve deeper integration of quantum computing research into current mathematical models, positioning China as a leader in post-classical computation.</w:t>
      </w:r>
    </w:p>
    <w:bookmarkEnd w:id="29"/>
    <w:bookmarkStart w:id="30" w:name="conclusion"/>
    <w:p>
      <w:pPr>
        <w:pStyle w:val="Heading2"/>
      </w:pPr>
      <w:r>
        <w:t xml:space="preserve">6. Conclusion</w:t>
      </w:r>
    </w:p>
    <w:p>
      <w:pPr>
        <w:pStyle w:val="FirstParagraph"/>
      </w:pPr>
      <w:r>
        <w:t xml:space="preserve">In conclusion, the role of the mathematician in China, specifically within the dynamic ecosystem of Guangzhou, has evolved from theoretical exploration to practical necessity. This lab report has demonstrated that through rigorous application of mathematical principles, Guangzhou is solving some of its most pressing urban and industrial challenges. From optimizing traffic flows in Zhujiang New Town to enhancing financial security, the mathematician is an indispensable asset.</w:t>
      </w:r>
    </w:p>
    <w:p>
      <w:pPr>
        <w:pStyle w:val="BodyText"/>
      </w:pPr>
      <w:r>
        <w:t xml:space="preserve">The synergy between traditional Chinese scholarly dedication and modern technological ambition creates a fertile ground for mathematical discovery. As Guangzhou continues to expand its influence in the Greater Bay Area, the contributions of mathematicians will only grow in significance. Future efforts should focus on strengthening university-industry partnerships and fostering international cooperation to ensure that Guangzhou remains a beacon of mathematical excellence in China.</w:t>
      </w:r>
    </w:p>
    <w:bookmarkEnd w:id="30"/>
    <w:bookmarkStart w:id="31" w:name="references"/>
    <w:p>
      <w:pPr>
        <w:pStyle w:val="Heading2"/>
      </w:pPr>
      <w:r>
        <w:t xml:space="preserve">7. References</w:t>
      </w:r>
    </w:p>
    <w:p>
      <w:pPr>
        <w:numPr>
          <w:ilvl w:val="0"/>
          <w:numId w:val="1001"/>
        </w:numPr>
        <w:pStyle w:val="Compact"/>
      </w:pPr>
      <w:r>
        <w:t xml:space="preserve">Zhang, L., &amp; Wang, H. (2023). *Graph Theory Applications in Urban Traffic Management*. Journal of Guangzhou Science Review.</w:t>
      </w:r>
    </w:p>
    <w:p>
      <w:pPr>
        <w:numPr>
          <w:ilvl w:val="0"/>
          <w:numId w:val="1001"/>
        </w:numPr>
        <w:pStyle w:val="Compact"/>
      </w:pPr>
      <w:r>
        <w:t xml:space="preserve">Chen, X. (2022). *Stochastic Calculus in Supply Chain Optimization*. China Industrial Economics Quarterly.</w:t>
      </w:r>
    </w:p>
    <w:p>
      <w:pPr>
        <w:numPr>
          <w:ilvl w:val="0"/>
          <w:numId w:val="1001"/>
        </w:numPr>
        <w:pStyle w:val="Compact"/>
      </w:pPr>
      <w:r>
        <w:t xml:space="preserve">Municipal Bureau of Statistics, Guangzhou. (2023). *Annual Report on Digital Infrastructure Development in Greater Bay Area*.</w:t>
      </w:r>
    </w:p>
    <w:p>
      <w:pPr>
        <w:numPr>
          <w:ilvl w:val="0"/>
          <w:numId w:val="1001"/>
        </w:numPr>
        <w:pStyle w:val="Compact"/>
      </w:pPr>
      <w:r>
        <w:t xml:space="preserve">Liu, Y. (2021). *The Impact of Smart City Initiatives on Mathematical Research Funding*. Asian Journal of Technology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the Context of China Guangzhou</dc:title>
  <dc:creator/>
  <dc:language>en</dc:language>
  <cp:keywords/>
  <dcterms:created xsi:type="dcterms:W3CDTF">2026-07-29T17:55:17Z</dcterms:created>
  <dcterms:modified xsi:type="dcterms:W3CDTF">2026-07-29T17:55:17Z</dcterms:modified>
</cp:coreProperties>
</file>

<file path=docProps/custom.xml><?xml version="1.0" encoding="utf-8"?>
<Properties xmlns="http://schemas.openxmlformats.org/officeDocument/2006/custom-properties" xmlns:vt="http://schemas.openxmlformats.org/officeDocument/2006/docPropsVTypes"/>
</file>