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d1032c0114aad35fb67430d93277945a14f2bb3"/>
    <w:p>
      <w:pPr>
        <w:pStyle w:val="Heading1"/>
      </w:pPr>
      <w:r>
        <w:t xml:space="preserve">Lab Report: The Mathematician in the Context of France Lyon</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Subject:</w:t>
      </w:r>
    </w:p>
    <w:bookmarkStart w:id="20" w:name="introduction"/>
    <w:p>
      <w:pPr>
        <w:pStyle w:val="Heading2"/>
      </w:pPr>
      <w:r>
        <w:t xml:space="preserve">1. Introduction</w:t>
      </w:r>
    </w:p>
    <w:p>
      <w:pPr>
        <w:pStyle w:val="FirstParagraph"/>
      </w:pPr>
      <w:r>
        <w:t xml:space="preserve">This lab report aims to provide a comprehensive analysis of the role, influence, and operational context of the</w:t>
      </w:r>
      <w:r>
        <w:t xml:space="preserve"> </w:t>
      </w:r>
      <w:r>
        <w:t xml:space="preserve">Mathematician</w:t>
      </w:r>
      <w:r>
        <w:t xml:space="preserve"> </w:t>
      </w:r>
      <w:r>
        <w:t xml:space="preserve">within the specific socio-economic and academic ecosystem of</w:t>
      </w:r>
      <w:r>
        <w:t xml:space="preserve"> </w:t>
      </w:r>
      <w:r>
        <w:t xml:space="preserve">France Lyon</w:t>
      </w:r>
      <w:r>
        <w:t xml:space="preserve">. While mathematics is often perceived as an abstract discipline detached from physical reality, its application in modern urban planning, data science, financial modeling, and educational pedagogy is profoundly concrete. This report investigates how the identity of a mathematician evolves when situated within the vibrant historical and technological landscape of</w:t>
      </w:r>
      <w:r>
        <w:t xml:space="preserve"> </w:t>
      </w:r>
      <w:r>
        <w:t xml:space="preserve">France Lyon</w:t>
      </w:r>
      <w:r>
        <w:t xml:space="preserve">.</w:t>
      </w:r>
    </w:p>
    <w:p>
      <w:pPr>
        <w:pStyle w:val="BodyText"/>
      </w:pPr>
      <w:r>
        <w:t xml:space="preserve">The city of Lyon has historically been a crossroads between Northern and Southern Europe, fostering an environment ripe for intellectual exchange. Today, it stands as one of Europe’s leading hubs for technology and research. Understanding the specific needs and contributions required from a</w:t>
      </w:r>
      <w:r>
        <w:t xml:space="preserve"> </w:t>
      </w:r>
      <w:r>
        <w:t xml:space="preserve">Mathematician</w:t>
      </w:r>
      <w:r>
        <w:t xml:space="preserve"> </w:t>
      </w:r>
      <w:r>
        <w:t xml:space="preserve">in this region is crucial for optimizing resource allocation in both academic institutions like the University of Lyon and industrial partners such as INSA Lyon and various tech startups located in La Doua technopole.</w:t>
      </w:r>
    </w:p>
    <w:bookmarkEnd w:id="20"/>
    <w:bookmarkStart w:id="21" w:name="X3a57a642a78e999cfc981f8ae2ac39493d06b27"/>
    <w:p>
      <w:pPr>
        <w:pStyle w:val="Heading2"/>
      </w:pPr>
      <w:r>
        <w:t xml:space="preserve">2. Historical Context of Mathematics in France Lyon</w:t>
      </w:r>
    </w:p>
    <w:p>
      <w:pPr>
        <w:pStyle w:val="FirstParagraph"/>
      </w:pPr>
      <w:r>
        <w:t xml:space="preserve">To understand the current position of the</w:t>
      </w:r>
      <w:r>
        <w:t xml:space="preserve"> </w:t>
      </w:r>
      <w:r>
        <w:t xml:space="preserve">Mathematician</w:t>
      </w:r>
      <w:r>
        <w:t xml:space="preserve">, one must first appreciate the historical legacy of mathematical inquiry in</w:t>
      </w:r>
      <w:r>
        <w:t xml:space="preserve"> </w:t>
      </w:r>
      <w:r>
        <w:t xml:space="preserve">France Lyon</w:t>
      </w:r>
      <w:r>
        <w:t xml:space="preserve">. Since the Renaissance, Lyon has been a center for printing and education, which facilitated the spread of scientific knowledge. In more recent history, France has maintained a strong tradition in pure mathematics, exemplified by institutions such as the Institut Henri Poincaré and the École Normale Supérieure de Lyon.</w:t>
      </w:r>
    </w:p>
    <w:p>
      <w:pPr>
        <w:pStyle w:val="BodyText"/>
      </w:pPr>
      <w:r>
        <w:t xml:space="preserve">In</w:t>
      </w:r>
      <w:r>
        <w:t xml:space="preserve"> </w:t>
      </w:r>
      <w:r>
        <w:t xml:space="preserve">France Lyon</w:t>
      </w:r>
      <w:r>
        <w:t xml:space="preserve">, this legacy continues through robust collaboration between theoretical mathematicians and applied researchers. The presence of major research centers, such as the Institute of Research in Mathematics Advanced (IRMA) satellites and collaborations with the CNRS (Centre National de la Recherche Scientifique), ensures that</w:t>
      </w:r>
      <w:r>
        <w:t xml:space="preserve"> </w:t>
      </w:r>
      <w:r>
        <w:t xml:space="preserve">France Lyon</w:t>
      </w:r>
      <w:r>
        <w:t xml:space="preserve"> </w:t>
      </w:r>
      <w:r>
        <w:t xml:space="preserve">remains a beacon for mathematical excellence. This historical depth provides a unique foundation for contemporary mathematicians working in the region to bridge the gap between abstract theory and practical application.</w:t>
      </w:r>
    </w:p>
    <w:bookmarkEnd w:id="21"/>
    <w:bookmarkStart w:id="22" w:name="X4dce33f59837829a8c2a2c2da831238863d4fe4"/>
    <w:p>
      <w:pPr>
        <w:pStyle w:val="Heading2"/>
      </w:pPr>
      <w:r>
        <w:t xml:space="preserve">3. The Role of the Mathematician in Modern Applications</w:t>
      </w:r>
    </w:p>
    <w:p>
      <w:pPr>
        <w:pStyle w:val="FirstParagraph"/>
      </w:pPr>
      <w:r>
        <w:t xml:space="preserve">The modern</w:t>
      </w:r>
      <w:r>
        <w:t xml:space="preserve"> </w:t>
      </w:r>
      <w:r>
        <w:t xml:space="preserve">Mathematician</w:t>
      </w:r>
      <w:r>
        <w:t xml:space="preserve"> </w:t>
      </w:r>
      <w:r>
        <w:t xml:space="preserve">is no longer confined to chalkboards and theoretical proofs. In the context of</w:t>
      </w:r>
      <w:r>
        <w:t xml:space="preserve"> </w:t>
      </w:r>
      <w:r>
        <w:t xml:space="preserve">France Lyon</w:t>
      </w:r>
      <w:r>
        <w:t xml:space="preserve">, mathematicians play pivotal roles in several key sectors:</w:t>
      </w:r>
    </w:p>
    <w:p>
      <w:pPr>
        <w:numPr>
          <w:ilvl w:val="0"/>
          <w:numId w:val="1001"/>
        </w:numPr>
        <w:pStyle w:val="Compact"/>
      </w:pPr>
      <w:r>
        <w:rPr>
          <w:bCs/>
          <w:b/>
        </w:rPr>
        <w:t xml:space="preserve">Data Science and Artificial Intelligence:</w:t>
      </w:r>
      <w:r>
        <w:t xml:space="preserve"> </w:t>
      </w:r>
      <w:r>
        <w:t xml:space="preserve">With the rise of big data, mathematicians are essential in developing algorithms for machine learning. Companies in Lyon specializing in fintech and health-tech rely on statistical models optimized by expert mathematicians to process vast amounts of information efficiently.</w:t>
      </w:r>
    </w:p>
    <w:p>
      <w:pPr>
        <w:numPr>
          <w:ilvl w:val="0"/>
          <w:numId w:val="1001"/>
        </w:numPr>
        <w:pStyle w:val="Compact"/>
      </w:pPr>
      <w:r>
        <w:rPr>
          <w:bCs/>
          <w:b/>
        </w:rPr>
        <w:t xml:space="preserve">Urban Planning and Smart Cities:</w:t>
      </w:r>
      <w:r>
        <w:t xml:space="preserve"> </w:t>
      </w:r>
      <w:r>
        <w:t xml:space="preserve">Lyon is actively pursuing initiatives to become a "smart city." The</w:t>
      </w:r>
      <w:r>
        <w:t xml:space="preserve"> </w:t>
      </w:r>
      <w:r>
        <w:t xml:space="preserve">Mathematician</w:t>
      </w:r>
      <w:r>
        <w:t xml:space="preserve"> </w:t>
      </w:r>
      <w:r>
        <w:t xml:space="preserve">contributes to traffic flow optimization, energy distribution modeling, and logistical planning. These applications require sophisticated knowledge of graph theory, differential equations, and stochastic processes.</w:t>
      </w:r>
    </w:p>
    <w:p>
      <w:pPr>
        <w:numPr>
          <w:ilvl w:val="0"/>
          <w:numId w:val="1001"/>
        </w:numPr>
        <w:pStyle w:val="Compact"/>
      </w:pPr>
      <w:r>
        <w:rPr>
          <w:bCs/>
          <w:b/>
        </w:rPr>
        <w:t xml:space="preserve">Fraud Detection in Finance:</w:t>
      </w:r>
      <w:r>
        <w:t xml:space="preserve"> </w:t>
      </w:r>
      <w:r>
        <w:t xml:space="preserve">As a major financial hub in continental Europe outside of Paris, Lyon hosts numerous banking institutions. Mathematicians here work on risk assessment models using Monte Carlo simulations and other probabilistic methods to detect anomalies and prevent fraud.</w:t>
      </w:r>
    </w:p>
    <w:p>
      <w:pPr>
        <w:pStyle w:val="FirstParagraph"/>
      </w:pPr>
      <w:r>
        <w:t xml:space="preserve">The versatility of the</w:t>
      </w:r>
      <w:r>
        <w:t xml:space="preserve"> </w:t>
      </w:r>
      <w:r>
        <w:t xml:space="preserve">Mathematician</w:t>
      </w:r>
      <w:r>
        <w:t xml:space="preserve"> </w:t>
      </w:r>
      <w:r>
        <w:t xml:space="preserve">is thus highlighted by their ability to adapt complex mathematical frameworks to solve localized problems in</w:t>
      </w:r>
      <w:r>
        <w:t xml:space="preserve"> </w:t>
      </w:r>
      <w:r>
        <w:t xml:space="preserve">France Lyon</w:t>
      </w:r>
      <w:r>
        <w:t xml:space="preserve">.</w:t>
      </w:r>
    </w:p>
    <w:bookmarkEnd w:id="22"/>
    <w:bookmarkStart w:id="23" w:name="X399f3017e78cbc3a423403941cc53b0363bf954"/>
    <w:p>
      <w:pPr>
        <w:pStyle w:val="Heading2"/>
      </w:pPr>
      <w:r>
        <w:t xml:space="preserve">4. Educational Framework and Talent Development</w:t>
      </w:r>
    </w:p>
    <w:p>
      <w:pPr>
        <w:pStyle w:val="FirstParagraph"/>
      </w:pPr>
      <w:r>
        <w:t xml:space="preserve">A critical aspect of sustaining the mathematical ecosystem in</w:t>
      </w:r>
      <w:r>
        <w:t xml:space="preserve"> </w:t>
      </w:r>
      <w:r>
        <w:t xml:space="preserve">France Lyon</w:t>
      </w:r>
      <w:r>
        <w:t xml:space="preserve"> </w:t>
      </w:r>
      <w:r>
        <w:t xml:space="preserve">is education. The report highlights the rigorous training provided by institutions such as École Normale Supérieure de Lyon (ENS de Lyon) and Université Claude Bernard Lyon 1.</w:t>
      </w:r>
    </w:p>
    <w:p>
      <w:pPr>
        <w:pStyle w:val="BodyText"/>
      </w:pPr>
      <w:r>
        <w:t xml:space="preserve">The curriculum in these institutions emphasizes not only computational skills but also critical thinking and abstract reasoning. For a</w:t>
      </w:r>
      <w:r>
        <w:t xml:space="preserve"> </w:t>
      </w:r>
      <w:r>
        <w:t xml:space="preserve">Mathematician</w:t>
      </w:r>
      <w:r>
        <w:t xml:space="preserve"> </w:t>
      </w:r>
      <w:r>
        <w:t xml:space="preserve">entering the workforce in</w:t>
      </w:r>
      <w:r>
        <w:t xml:space="preserve"> </w:t>
      </w:r>
      <w:r>
        <w:t xml:space="preserve">France Lyon</w:t>
      </w:r>
      <w:r>
        <w:t xml:space="preserve">, this education provides a competitive advantage. Furthermore, there is a growing emphasis on interdisciplinary studies, where mathematicians collaborate with physicists, biologists, and computer scientists. This collaborative approach mirrors the integrated nature of modern scientific challenges.</w:t>
      </w:r>
    </w:p>
    <w:bookmarkEnd w:id="23"/>
    <w:bookmarkStart w:id="24" w:name="X5489ae32dc7de112e3adf1c4ccdf57ac1be4a3d"/>
    <w:p>
      <w:pPr>
        <w:pStyle w:val="Heading2"/>
      </w:pPr>
      <w:r>
        <w:t xml:space="preserve">5. Challenges and Opportunities for the Mathematician in France Lyon</w:t>
      </w:r>
    </w:p>
    <w:p>
      <w:pPr>
        <w:pStyle w:val="FirstParagraph"/>
      </w:pPr>
      <w:r>
        <w:t xml:space="preserve">Despite its strengths, the field faces certain challenges. One significant issue is the communication gap between pure mathematicians and industry stakeholders who may not fully understand or value theoretical mathematics. Bridging this gap requires improved outreach and translation of mathematical concepts into business value.</w:t>
      </w:r>
    </w:p>
    <w:p>
      <w:pPr>
        <w:pStyle w:val="BodyText"/>
      </w:pPr>
      <w:r>
        <w:rPr>
          <w:bCs/>
          <w:b/>
        </w:rPr>
        <w:t xml:space="preserve">Key Insight:</w:t>
      </w:r>
      <w:r>
        <w:t xml:space="preserve"> </w:t>
      </w:r>
      <w:r>
        <w:t xml:space="preserve">The success of a</w:t>
      </w:r>
      <w:r>
        <w:t xml:space="preserve"> </w:t>
      </w:r>
      <w:r>
        <w:t xml:space="preserve">Mathematician</w:t>
      </w:r>
      <w:r>
        <w:t xml:space="preserve"> </w:t>
      </w:r>
      <w:r>
        <w:t xml:space="preserve">in</w:t>
      </w:r>
      <w:r>
        <w:t xml:space="preserve"> </w:t>
      </w:r>
      <w:r>
        <w:t xml:space="preserve">France Lyon</w:t>
      </w:r>
      <w:r>
        <w:t xml:space="preserve"> </w:t>
      </w:r>
      <w:r>
        <w:t xml:space="preserve">depends heavily on their ability to communicate complex ideas to non-specialists while maintaining rigorous standards. Institutions must support this translational skill set.</w:t>
      </w:r>
    </w:p>
    <w:p>
      <w:pPr>
        <w:pStyle w:val="BodyText"/>
      </w:pPr>
      <w:r>
        <w:t xml:space="preserve">Opportunities abound, however, particularly in the realm of public policy. The increasing reliance on data-driven decision-making by local government bodies in</w:t>
      </w:r>
      <w:r>
        <w:t xml:space="preserve"> </w:t>
      </w:r>
      <w:r>
        <w:t xml:space="preserve">France Lyon</w:t>
      </w:r>
      <w:r>
        <w:t xml:space="preserve"> </w:t>
      </w:r>
      <w:r>
        <w:t xml:space="preserve">creates a demand for mathematical experts who can model environmental impacts, predict demographic shifts, and optimize public transportation networks.</w:t>
      </w:r>
    </w:p>
    <w:bookmarkEnd w:id="24"/>
    <w:bookmarkStart w:id="25" w:name="conclusion"/>
    <w:p>
      <w:pPr>
        <w:pStyle w:val="Heading2"/>
      </w:pPr>
      <w:r>
        <w:t xml:space="preserve">6. Conclusion</w:t>
      </w:r>
    </w:p>
    <w:p>
      <w:pPr>
        <w:pStyle w:val="FirstParagraph"/>
      </w:pPr>
      <w:r>
        <w:t xml:space="preserve">In conclusion, this lab report underscores the indispensable role of the</w:t>
      </w:r>
      <w:r>
        <w:t xml:space="preserve"> </w:t>
      </w:r>
      <w:r>
        <w:t xml:space="preserve">Mathematician</w:t>
      </w:r>
      <w:r>
        <w:t xml:space="preserve"> </w:t>
      </w:r>
      <w:r>
        <w:t xml:space="preserve">in the contemporary landscape of</w:t>
      </w:r>
      <w:r>
        <w:t xml:space="preserve"> </w:t>
      </w:r>
      <w:r>
        <w:t xml:space="preserve">France Lyon</w:t>
      </w:r>
      <w:r>
        <w:t xml:space="preserve">. From historical roots in intellectual exchange to modern applications in AI and urban planning, mathematics serves as a backbone for innovation and efficiency. The unique characteristics of</w:t>
      </w:r>
      <w:r>
        <w:t xml:space="preserve"> </w:t>
      </w:r>
      <w:r>
        <w:t xml:space="preserve">France Lyon</w:t>
      </w:r>
      <w:r>
        <w:t xml:space="preserve">—its blend of historical prestige and technological ambition—create an ideal environment for mathematicians to thrive.</w:t>
      </w:r>
    </w:p>
    <w:p>
      <w:pPr>
        <w:pStyle w:val="BodyText"/>
      </w:pPr>
      <w:r>
        <w:t xml:space="preserve">Future research should focus on quantifying the economic impact of mathematical contributions in specific local industries and developing more robust frameworks for interdisciplinary collaboration. By strengthening the connection between academic mathematicians, educational institutions, and private enterprises in</w:t>
      </w:r>
      <w:r>
        <w:t xml:space="preserve"> </w:t>
      </w:r>
      <w:r>
        <w:t xml:space="preserve">France Lyon</w:t>
      </w:r>
      <w:r>
        <w:t xml:space="preserve">, we can ensure that the region continues to lead in both theoretical advancements and practical applications.</w:t>
      </w:r>
    </w:p>
    <w:p>
      <w:pPr>
        <w:pStyle w:val="BodyText"/>
      </w:pPr>
      <w:r>
        <w:t xml:space="preserve">The findings of this report suggest that investment in mathematical talent is not merely an academic endeavor but a strategic imperative for the continued development of</w:t>
      </w:r>
      <w:r>
        <w:t xml:space="preserve"> </w:t>
      </w:r>
      <w:r>
        <w:t xml:space="preserve">France Lyon</w:t>
      </w:r>
      <w:r>
        <w:t xml:space="preserve"> </w:t>
      </w:r>
      <w:r>
        <w:t xml:space="preserve">as a global center for science and technology. The mathematician, therefore, emerges not just as a scholar, but as a key architect of modern society in this dynamic French region.</w:t>
      </w:r>
    </w:p>
    <w:bookmarkEnd w:id="25"/>
    <w:bookmarkStart w:id="26" w:name="references"/>
    <w:p>
      <w:pPr>
        <w:pStyle w:val="Heading2"/>
      </w:pPr>
      <w:r>
        <w:t xml:space="preserve">7. References</w:t>
      </w:r>
    </w:p>
    <w:p>
      <w:pPr>
        <w:numPr>
          <w:ilvl w:val="0"/>
          <w:numId w:val="1002"/>
        </w:numPr>
        <w:pStyle w:val="Compact"/>
      </w:pPr>
      <w:r>
        <w:t xml:space="preserve">Institut Henri Poincaré Archives on Mathematical History in Lyon.</w:t>
      </w:r>
    </w:p>
    <w:p>
      <w:pPr>
        <w:numPr>
          <w:ilvl w:val="0"/>
          <w:numId w:val="1002"/>
        </w:numPr>
        <w:pStyle w:val="Compact"/>
      </w:pPr>
      <w:r>
        <w:t xml:space="preserve">CNRS Annual Reports on Regional Research Output, France Lyon Division.</w:t>
      </w:r>
    </w:p>
    <w:p>
      <w:pPr>
        <w:numPr>
          <w:ilvl w:val="0"/>
          <w:numId w:val="1002"/>
        </w:numPr>
        <w:pStyle w:val="Compact"/>
      </w:pPr>
      <w:r>
        <w:t xml:space="preserve">Lyon City Council Smart City Initiative White Papers (2020-2023).</w:t>
      </w:r>
    </w:p>
    <w:p>
      <w:pPr>
        <w:numPr>
          <w:ilvl w:val="0"/>
          <w:numId w:val="1002"/>
        </w:numPr>
        <w:pStyle w:val="Compact"/>
      </w:pPr>
      <w:r>
        <w:t xml:space="preserve">Ecole Normale Supérieure de Lyon Curriculum Review Documents.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France Lyon</dc:title>
  <dc:creator/>
  <dc:language>en</dc:language>
  <cp:keywords/>
  <dcterms:created xsi:type="dcterms:W3CDTF">2026-07-29T07:38:20Z</dcterms:created>
  <dcterms:modified xsi:type="dcterms:W3CDTF">2026-07-29T07:38:20Z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