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Mathematical</w:t>
      </w:r>
      <w:r>
        <w:t xml:space="preserve"> </w:t>
      </w:r>
      <w:r>
        <w:t xml:space="preserve">Practitioner</w:t>
      </w:r>
      <w:r>
        <w:t xml:space="preserve"> </w:t>
      </w:r>
      <w:r>
        <w:t xml:space="preserve">in</w:t>
      </w:r>
      <w:r>
        <w:t xml:space="preserve"> </w:t>
      </w:r>
      <w:r>
        <w:t xml:space="preserve">Germany</w:t>
      </w:r>
      <w:r>
        <w:t xml:space="preserve"> </w:t>
      </w:r>
      <w:r>
        <w:t xml:space="preserve">Berlin</w:t>
      </w:r>
    </w:p>
    <w:bookmarkStart w:id="20" w:name="X5dd6adc80703e6031aa0be4af3836b85afd8786"/>
    <w:p>
      <w:pPr>
        <w:pStyle w:val="Heading1"/>
      </w:pPr>
      <w:r>
        <w:t xml:space="preserve">Laboratory Report: Analysis of the Mathematician Role within Germany Berlin</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Institute for Advanced Quantitative Studies, Germany Berlin Branch</w:t>
      </w:r>
    </w:p>
    <w:p>
      <w:pPr>
        <w:pStyle w:val="BodyText"/>
      </w:pPr>
      <w:r>
        <w:rPr>
          <w:bCs/>
          <w:b/>
        </w:rPr>
        <w:t xml:space="preserve">Purpose:</w:t>
      </w:r>
      <w:r>
        <w:t xml:space="preserve">This report serves as a comprehensive documentation of the historical and contemporary significance of the Mathematician within the specific geopolitical and academic context of Germany Berlin. It aims to define the operational parameters, intellectual contributions, and societal integration required for this professional role.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Germany Berlin</w:t>
      </w:r>
      <w:r>
        <w:t xml:space="preserve">serves not merely as a capital city but as a historic crucible for scientific inquiry in Europe. To understand the modern academic and industrial landscape, one must examine the central figure driving quantitative analysis: the</w:t>
      </w:r>
      <w:r>
        <w:t xml:space="preserve"> </w:t>
      </w:r>
      <w:r>
        <w:rPr>
          <w:bCs/>
          <w:b/>
        </w:rPr>
        <w:t xml:space="preserve">Mathematician</w:t>
      </w:r>
      <w:r>
        <w:t xml:space="preserve">. This lab report investigates how the practice of mathematics has evolved within this specific region, adapting to both historical upheavals and modern technological demands.</w:t>
      </w:r>
    </w:p>
    <w:p>
      <w:pPr>
        <w:pStyle w:val="BodyText"/>
      </w:pPr>
      <w:r>
        <w:t xml:space="preserve">The objective of this study is to analyze the workflow, educational requirements, and interdisciplinary applications characteristic of a</w:t>
      </w:r>
      <w:r>
        <w:t xml:space="preserve"> </w:t>
      </w:r>
      <w:r>
        <w:rPr>
          <w:bCs/>
          <w:b/>
        </w:rPr>
        <w:t xml:space="preserve">Mathematician</w:t>
      </w:r>
      <w:r>
        <w:t xml:space="preserve"> </w:t>
      </w:r>
      <w:r>
        <w:t xml:space="preserve">operating in</w:t>
      </w:r>
      <w:r>
        <w:t xml:space="preserve"> </w:t>
      </w:r>
      <w:r>
        <w:rPr>
          <w:bCs/>
          <w:b/>
        </w:rPr>
        <w:t xml:space="preserve">Germany Berlin</w:t>
      </w:r>
      <w:r>
        <w:t xml:space="preserve">. By treating the professional environment as a "lab," we can observe how abstract theoretical concepts are translated into practical solutions for industry, government, and academia in this vibrant metropolis.</w:t>
      </w:r>
    </w:p>
    <w:bookmarkEnd w:id="21"/>
    <w:bookmarkStart w:id="22" w:name="Xf69df2c79309b3a9c77fbcb38164a1eb2aeca38"/>
    <w:p>
      <w:pPr>
        <w:pStyle w:val="Heading2"/>
      </w:pPr>
      <w:r>
        <w:t xml:space="preserve">2. Historical Context of Mathematical Inquiry in Germany Berlin</w:t>
      </w:r>
    </w:p>
    <w:p>
      <w:pPr>
        <w:pStyle w:val="FirstParagraph"/>
      </w:pPr>
      <w:r>
        <w:t xml:space="preserve">The history of mathematics in</w:t>
      </w:r>
      <w:r>
        <w:t xml:space="preserve"> </w:t>
      </w:r>
      <w:r>
        <w:rPr>
          <w:bCs/>
          <w:b/>
        </w:rPr>
        <w:t xml:space="preserve">Germany Berlin</w:t>
      </w:r>
      <w:r>
        <w:t xml:space="preserve">was irrevocably shaped by the presence of figures such as Carl Friedrich Gauss, Bernhard Riemann, and later, David Hilbert at the University of Berlin. These individuals established a standard for rigorous proof and abstract thinking that defines the</w:t>
      </w:r>
      <w:r>
        <w:t xml:space="preserve"> </w:t>
      </w:r>
      <w:r>
        <w:rPr>
          <w:bCs/>
          <w:b/>
        </w:rPr>
        <w:t xml:space="preserve">Mathematician</w:t>
      </w:r>
      <w:r>
        <w:t xml:space="preserve">'s profile today.</w:t>
      </w:r>
    </w:p>
    <w:p>
      <w:pPr>
        <w:pStyle w:val="BodyText"/>
      </w:pPr>
      <w:r>
        <w:t xml:space="preserve">In post-war reconstruction and during the division of the city, mathematical research continued as a vital tool for rebuilding infrastructure and scientific capability. In modern</w:t>
      </w:r>
      <w:r>
        <w:t xml:space="preserve"> </w:t>
      </w:r>
      <w:r>
        <w:rPr>
          <w:bCs/>
          <w:b/>
        </w:rPr>
        <w:t xml:space="preserve">Germany Berlin</w:t>
      </w:r>
      <w:r>
        <w:t xml:space="preserve">, this legacy persists through institutions like the Weierstrass Institute for Applied Analysis and Stochastics (WIAS) and the Freie Universität Berlin. The contemporary</w:t>
      </w:r>
      <w:r>
        <w:t xml:space="preserve"> </w:t>
      </w:r>
      <w:r>
        <w:rPr>
          <w:bCs/>
          <w:b/>
        </w:rPr>
        <w:t xml:space="preserve">Mathematician</w:t>
      </w:r>
      <w:r>
        <w:t xml:space="preserve"> </w:t>
      </w:r>
      <w:r>
        <w:t xml:space="preserve">in this region is expected to honor this heritage of precision while engaging with global problems.</w:t>
      </w:r>
    </w:p>
    <w:bookmarkEnd w:id="22"/>
    <w:bookmarkStart w:id="25" w:name="Xf2cd3ce1f36e6087fb443e95044f68799ba3b6d"/>
    <w:p>
      <w:pPr>
        <w:pStyle w:val="Heading2"/>
      </w:pPr>
      <w:r>
        <w:t xml:space="preserve">3. Operational Parameters of the Mathematician in Germany Berlin</w:t>
      </w:r>
    </w:p>
    <w:bookmarkStart w:id="23" w:name="academic-and-research-trajectories"/>
    <w:p>
      <w:pPr>
        <w:pStyle w:val="Heading3"/>
      </w:pPr>
      <w:r>
        <w:t xml:space="preserve">3.1 Academic and Research Trajectories</w:t>
      </w:r>
    </w:p>
    <w:p>
      <w:pPr>
        <w:pStyle w:val="FirstParagraph"/>
      </w:pPr>
      <w:r>
        <w:t xml:space="preserve">In the ecosystem of</w:t>
      </w:r>
      <w:r>
        <w:t xml:space="preserve"> </w:t>
      </w:r>
      <w:r>
        <w:rPr>
          <w:bCs/>
          <w:b/>
        </w:rPr>
        <w:t xml:space="preserve">Germany Berlin</w:t>
      </w:r>
      <w:r>
        <w:t xml:space="preserve">, a professional</w:t>
      </w:r>
      <w:r>
        <w:t xml:space="preserve"> </w:t>
      </w:r>
      <w:r>
        <w:rPr>
          <w:bCs/>
          <w:b/>
        </w:rPr>
        <w:t xml:space="preserve">Mathematician</w:t>
      </w:r>
      <w:r>
        <w:t xml:space="preserve">s often begins their career within the dense network of universities. The "Habilitation" system, unique to German-speaking countries, requires significant independent research output. Therefore, our report notes that the modern</w:t>
      </w:r>
      <w:r>
        <w:t xml:space="preserve"> </w:t>
      </w:r>
      <w:r>
        <w:rPr>
          <w:bCs/>
          <w:b/>
        </w:rPr>
        <w:t xml:space="preserve">Mathematician</w:t>
      </w:r>
      <w:r>
        <w:t xml:space="preserve"> </w:t>
      </w:r>
      <w:r>
        <w:t xml:space="preserve">in this city must possess high autonomy and publication capability.</w:t>
      </w:r>
    </w:p>
    <w:bookmarkEnd w:id="23"/>
    <w:bookmarkStart w:id="24" w:name="industry-integration"/>
    <w:p>
      <w:pPr>
        <w:pStyle w:val="Heading3"/>
      </w:pPr>
      <w:r>
        <w:t xml:space="preserve">3.2 Industry Integration</w:t>
      </w:r>
    </w:p>
    <w:p>
      <w:pPr>
        <w:pStyle w:val="FirstParagraph"/>
      </w:pPr>
      <w:r>
        <w:t xml:space="preserve">Beyond academia, the industrial sector in</w:t>
      </w:r>
      <w:r>
        <w:t xml:space="preserve"> </w:t>
      </w:r>
      <w:r>
        <w:rPr>
          <w:bCs/>
          <w:b/>
        </w:rPr>
        <w:t xml:space="preserve">Germany Berlin</w:t>
      </w:r>
      <w:r>
        <w:t xml:space="preserve">s has seen a surge in demand for quantitative experts. The rise of the startup scene, particularly in fintech and data science hubs located centrally within the city, requires a</w:t>
      </w:r>
      <w:r>
        <w:t xml:space="preserve"> </w:t>
      </w:r>
      <w:r>
        <w:rPr>
          <w:bCs/>
          <w:b/>
        </w:rPr>
        <w:t xml:space="preserve">Mathematician</w:t>
      </w:r>
      <w:r>
        <w:t xml:space="preserve">who can bridge gap between pure theory and algorithmic application. Unlike traditional industrial centers like Munich or Stuttgart, the Berlin-based</w:t>
      </w:r>
      <w:r>
        <w:t xml:space="preserve"> </w:t>
      </w:r>
      <w:r>
        <w:rPr>
          <w:bCs/>
          <w:b/>
        </w:rPr>
        <w:t xml:space="preserve">Mathematician</w:t>
      </w:r>
      <w:r>
        <w:t xml:space="preserve">tends to focus more on software development, machine learning modeling, and data analytics rather than purely mechanical or chemical engineering mathematics.</w:t>
      </w:r>
    </w:p>
    <w:bookmarkEnd w:id="24"/>
    <w:bookmarkEnd w:id="25"/>
    <w:bookmarkStart w:id="26" w:name="methodology-the-lab-environment-analysis"/>
    <w:p>
      <w:pPr>
        <w:pStyle w:val="Heading2"/>
      </w:pPr>
      <w:r>
        <w:t xml:space="preserve">4. Methodology: The "Lab" Environment Analysis</w:t>
      </w:r>
    </w:p>
    <w:p>
      <w:pPr>
        <w:pStyle w:val="FirstParagraph"/>
      </w:pPr>
      <w:r>
        <w:t xml:space="preserve">In this section, we treat the professional setting as a laboratory experiment. We analyze three key variables affecting the performance of a</w:t>
      </w:r>
      <w:r>
        <w:t xml:space="preserve"> </w:t>
      </w:r>
      <w:r>
        <w:rPr>
          <w:bCs/>
          <w:b/>
        </w:rPr>
        <w:t xml:space="preserve">Mathematician</w:t>
      </w:r>
      <w:r>
        <w:t xml:space="preserve">.</w:t>
      </w:r>
    </w:p>
    <w:p>
      <w:pPr>
        <w:pStyle w:val="BodyText"/>
      </w:pPr>
      <w:r>
        <w:rPr>
          <w:bCs/>
          <w:b/>
        </w:rPr>
        <w:t xml:space="preserve">Ambient Factor</w:t>
      </w:r>
    </w:p>
    <w:p>
      <w:pPr>
        <w:pStyle w:val="BodyText"/>
      </w:pPr>
      <w:r>
        <w:t xml:space="preserve">Description in Context of Germany Berlin</w:t>
      </w:r>
    </w:p>
    <w:p>
      <w:pPr>
        <w:pStyle w:val="BodyText"/>
      </w:pPr>
      <w:r>
        <w:t xml:space="preserve">I Impact on the Mathematician Role</w:t>
      </w:r>
    </w:p>
    <w:p>
      <w:pPr>
        <w:pStyle w:val="BodyText"/>
      </w:pPr>
      <w:r>
        <w:t xml:space="preserve">Linguistic Environment</w:t>
      </w:r>
    </w:p>
    <w:p>
      <w:pPr>
        <w:pStyle w:val="BodyText"/>
      </w:pPr>
      <w:r>
        <w:t xml:space="preserve">Taught in German and English.</w:t>
      </w:r>
    </w:p>
    <w:p>
      <w:pPr>
        <w:pStyle w:val="BodyText"/>
      </w:pPr>
      <w:r>
        <w:t xml:space="preserve">Ambient Factor</w:t>
      </w:r>
    </w:p>
    <w:p>
      <w:pPr>
        <w:pStyle w:val="BodyText"/>
      </w:pPr>
      <w:r>
        <w:t xml:space="preserve">Description in Context of Germany Berlin</w:t>
      </w:r>
    </w:p>
    <w:p>
      <w:pPr>
        <w:pStyle w:val="BodyText"/>
      </w:pPr>
      <w:r>
        <w:t xml:space="preserve">&gt;While academic titles may be awarded in German, research publications for a</w:t>
      </w:r>
      <w:r>
        <w:t xml:space="preserve"> </w:t>
      </w:r>
      <w:r>
        <w:rPr>
          <w:bCs/>
          <w:b/>
        </w:rPr>
        <w:t xml:space="preserve">Mathematician</w:t>
      </w:r>
    </w:p>
    <w:p>
      <w:pPr>
        <w:pStyle w:val="BodyText"/>
      </w:pPr>
      <w:r>
        <w:t xml:space="preserve">In international hubs like Berlin, the lingua franca is English. The modern</w:t>
      </w:r>
      <w:r>
        <w:t xml:space="preserve"> </w:t>
      </w:r>
      <w:r>
        <w:rPr>
          <w:bCs/>
          <w:b/>
        </w:rPr>
        <w:t xml:space="preserve">Mathematician</w:t>
      </w:r>
    </w:p>
    <w:p>
      <w:pPr>
        <w:pStyle w:val="BodyText"/>
      </w:pPr>
      <w:r>
        <w:t xml:space="preserve">The ability to switch between precise German administrative terminology and global English scientific discourse is critical.</w:t>
      </w:r>
    </w:p>
    <w:p>
      <w:pPr>
        <w:pStyle w:val="BodyText"/>
      </w:pPr>
      <w:r>
        <w:t xml:space="preserve">Funding Structures</w:t>
      </w:r>
    </w:p>
    <w:p>
      <w:pPr>
        <w:pStyle w:val="BodyText"/>
      </w:pPr>
      <w:r>
        <w:t xml:space="preserve">&gt;DFG, EU Grants, Private Venture Capital.</w:t>
      </w:r>
    </w:p>
    <w:p>
      <w:pPr>
        <w:pStyle w:val="BodyText"/>
      </w:pPr>
      <w:r>
        <w:t xml:space="preserve">&gt;The</w:t>
      </w:r>
      <w:r>
        <w:t xml:space="preserve"> </w:t>
      </w:r>
      <w:r>
        <w:rPr>
          <w:bCs/>
          <w:b/>
        </w:rPr>
        <w:t xml:space="preserve">Mathematician</w:t>
      </w:r>
    </w:p>
    <w:p>
      <w:pPr>
        <w:pStyle w:val="BodyText"/>
      </w:pPr>
      <w:r>
        <w:t xml:space="preserve">Institutions in Berlin often require dual-funding strategies. The</w:t>
      </w:r>
      <w:r>
        <w:t xml:space="preserve"> </w:t>
      </w:r>
      <w:r>
        <w:rPr>
          <w:bCs/>
          <w:b/>
        </w:rPr>
        <w:t xml:space="preserve">Mathematician</w:t>
      </w:r>
    </w:p>
    <w:p>
      <w:pPr>
        <w:pStyle w:val="BodyText"/>
      </w:pPr>
      <w:r>
        <w:t xml:space="preserve">Mechanics must be proficient in grant writing and securing funding from both federal sources like the DFG (Deutsche Forschungsgemeinschaft) and private tech investors.</w:t>
      </w:r>
    </w:p>
    <w:p>
      <w:pPr>
        <w:pStyle w:val="BodyText"/>
      </w:pPr>
      <w:r>
        <w:t xml:space="preserve">Cross-Disciplinary Collaboration</w:t>
      </w:r>
    </w:p>
    <w:p>
      <w:pPr>
        <w:pStyle w:val="BodyText"/>
      </w:pPr>
      <w:r>
        <w:t xml:space="preserve">&gt;Physics, Computer Science, Humanities.</w:t>
      </w:r>
    </w:p>
    <w:p>
      <w:pPr>
        <w:pStyle w:val="BodyText"/>
      </w:pPr>
      <w:r>
        <w:t xml:space="preserve">&gt;Berlin is known for its interdisciplinary approach. The</w:t>
      </w:r>
      <w:r>
        <w:t xml:space="preserve"> </w:t>
      </w:r>
      <w:r>
        <w:rPr>
          <w:bCs/>
          <w:b/>
        </w:rPr>
        <w:t xml:space="preserve">Mathematician</w:t>
      </w:r>
    </w:p>
    <w:p>
      <w:pPr>
        <w:pStyle w:val="BodyText"/>
      </w:pPr>
      <w:r>
        <w:t xml:space="preserve">Mechanics of working with non-mathematicians are as important as calculation skills. The</w:t>
      </w:r>
      <w:r>
        <w:t xml:space="preserve"> </w:t>
      </w:r>
      <w:r>
        <w:rPr>
          <w:bCs/>
          <w:b/>
        </w:rPr>
        <w:t xml:space="preserve">Mathematician</w:t>
      </w:r>
    </w:p>
    <w:p>
      <w:pPr>
        <w:pStyle w:val="BodyText"/>
      </w:pPr>
      <w:r>
        <w:t xml:space="preserve">Must act as a translator between complex models and policy or code decisions.</w:t>
      </w:r>
    </w:p>
    <w:bookmarkEnd w:id="26"/>
    <w:bookmarkStart w:id="27" w:name="X064fc457f9d4cf788344c2661ad4fda139c7c36"/>
    <w:p>
      <w:pPr>
        <w:pStyle w:val="Heading2"/>
      </w:pPr>
      <w:r>
        <w:t xml:space="preserve">5. Results: Current Challenges and Observations</w:t>
      </w:r>
    </w:p>
    <w:p>
      <w:pPr>
        <w:pStyle w:val="FirstParagraph"/>
      </w:pPr>
      <w:r>
        <w:rPr>
          <w:bCs/>
          <w:b/>
        </w:rPr>
        <w:t xml:space="preserve">Data Scarcity vs. Model Complexity:</w:t>
      </w:r>
      <w:r>
        <w:t xml:space="preserve">A primary observation for the</w:t>
      </w:r>
      <w:r>
        <w:t xml:space="preserve"> </w:t>
      </w:r>
      <w:r>
        <w:rPr>
          <w:bCs/>
          <w:b/>
        </w:rPr>
        <w:t xml:space="preserve">Mathematician</w:t>
      </w:r>
    </w:p>
    <w:p>
      <w:pPr>
        <w:pStyle w:val="BodyText"/>
      </w:pPr>
      <w:r>
        <w:t xml:space="preserve">Mechanics working in Berlin's government analytics sector is balancing high-complexity models with limited data availability. Public policy decisions made in the city administration require statistical rigor, often pushing the</w:t>
      </w:r>
      <w:r>
        <w:t xml:space="preserve"> </w:t>
      </w:r>
      <w:r>
        <w:rPr>
          <w:bCs/>
          <w:b/>
        </w:rPr>
        <w:t xml:space="preserve">Mathematician</w:t>
      </w:r>
    </w:p>
    <w:p>
      <w:pPr>
        <w:pStyle w:val="BodyText"/>
      </w:pPr>
      <w:r>
        <w:t xml:space="preserve">Mechanics to innovate with Bayesian methods when historical data is sparse.</w:t>
      </w:r>
    </w:p>
    <w:p>
      <w:pPr>
        <w:pStyle w:val="BodyText"/>
      </w:pPr>
      <w:r>
        <w:rPr>
          <w:bCs/>
          <w:b/>
        </w:rPr>
        <w:t xml:space="preserve">The "Brain Drain" and Retention:</w:t>
      </w:r>
      <w:r>
        <w:t xml:space="preserve">An ongoing issue in</w:t>
      </w:r>
      <w:r>
        <w:t xml:space="preserve"> </w:t>
      </w:r>
      <w:r>
        <w:rPr>
          <w:bCs/>
          <w:b/>
        </w:rPr>
        <w:t xml:space="preserve">Germany Berlins academic scene is the competition for talent. The report indicates that a successful</w:t>
      </w:r>
      <w:r>
        <w:rPr>
          <w:bCs/>
          <w:b/>
        </w:rPr>
        <w:t xml:space="preserve"> </w:t>
      </w:r>
      <w:r>
        <w:rPr>
          <w:bCs/>
          <w:b/>
          <w:bCs/>
          <w:b/>
        </w:rPr>
        <w:t xml:space="preserve">Mathematician</w:t>
      </w:r>
    </w:p>
    <w:p>
      <w:pPr>
        <w:pStyle w:val="BodyText"/>
      </w:pPr>
      <w:r>
        <w:t xml:space="preserve">Mechanics often faces the choice between staying in research or moving to high-paying private sectors in Silicon Valley or local tech startups. To retain top-tier mathematicians, institutions are increasingly offering flexible roles that allow industry consulting.</w:t>
      </w:r>
    </w:p>
    <w:bookmarkEnd w:id="27"/>
    <w:bookmarkStart w:id="28" w:name="discussion"/>
    <w:p>
      <w:pPr>
        <w:pStyle w:val="Heading2"/>
      </w:pPr>
      <w:r>
        <w:t xml:space="preserve">6. Discussion</w:t>
      </w:r>
    </w:p>
    <w:p>
      <w:pPr>
        <w:pStyle w:val="FirstParagraph"/>
      </w:pPr>
      <w:r>
        <w:t xml:space="preserve">The role of the</w:t>
      </w:r>
      <w:r>
        <w:t xml:space="preserve"> </w:t>
      </w:r>
      <w:r>
        <w:rPr>
          <w:bCs/>
          <w:b/>
        </w:rPr>
        <w:t xml:space="preserve">Mathematician</w:t>
      </w:r>
    </w:p>
    <w:p>
      <w:pPr>
        <w:pStyle w:val="BodyText"/>
      </w:pPr>
      <w:r>
        <w:t xml:space="preserve">Mechanics is undergoing a paradigm shift in</w:t>
      </w:r>
    </w:p>
    <w:p>
      <w:pPr>
        <w:pStyle w:val="BodyText"/>
      </w:pPr>
      <w:r>
        <w:t xml:space="preserve">Germany Berlins. The traditional image of the isolated scholar calculating proofs on a chalkboard is giving way to the collaborative data scientist or policy analyst.</w:t>
      </w:r>
    </w:p>
    <w:p>
      <w:pPr>
        <w:pStyle w:val="BodyText"/>
      </w:pPr>
      <w:r>
        <w:t xml:space="preserve">However, this does not diminish the importance of pure mathematics. In fact, Berlin remains a stronghold for theoretical physics and number theory research. Thus, there are two distinct but intersecting profiles of the</w:t>
      </w:r>
      <w:r>
        <w:t xml:space="preserve"> </w:t>
      </w:r>
      <w:r>
        <w:rPr>
          <w:bCs/>
          <w:b/>
        </w:rPr>
        <w:t xml:space="preserve">Mathematician</w:t>
      </w:r>
    </w:p>
    <w:p>
      <w:pPr>
        <w:pStyle w:val="BodyText"/>
      </w:pPr>
      <w:r>
        <w:t xml:space="preserve">Mechanics in this region:</w:t>
      </w:r>
    </w:p>
    <w:p>
      <w:pPr>
        <w:numPr>
          <w:ilvl w:val="0"/>
          <w:numId w:val="1001"/>
        </w:numPr>
        <w:pStyle w:val="Compact"/>
      </w:pPr>
      <w:r>
        <w:rPr>
          <w:bCs/>
          <w:b/>
        </w:rPr>
        <w:t xml:space="preserve">The Theorist:</w:t>
      </w:r>
    </w:p>
    <w:p>
      <w:pPr>
        <w:numPr>
          <w:ilvl w:val="0"/>
          <w:numId w:val="1001"/>
        </w:numPr>
        <w:pStyle w:val="Compact"/>
      </w:pPr>
      <w:r>
        <w:t xml:space="preserve">The Applied Analyst:</w:t>
      </w:r>
    </w:p>
    <w:p>
      <w:pPr>
        <w:pStyle w:val="FirstParagraph"/>
      </w:pPr>
      <w:r>
        <w:t xml:space="preserve">It is crucial for the educational system in</w:t>
      </w:r>
      <w:r>
        <w:t xml:space="preserve"> </w:t>
      </w:r>
      <w:r>
        <w:rPr>
          <w:bCs/>
          <w:b/>
        </w:rPr>
        <w:t xml:space="preserve">Germany Berlins to ensure that students receive training in both programming (Python/C++) and pure logic. A</w:t>
      </w:r>
      <w:r>
        <w:rPr>
          <w:bCs/>
          <w:b/>
        </w:rPr>
        <w:t xml:space="preserve"> </w:t>
      </w:r>
      <w:r>
        <w:rPr>
          <w:bCs/>
          <w:b/>
          <w:bCs/>
          <w:b/>
        </w:rPr>
        <w:t xml:space="preserve">Mathematician</w:t>
      </w:r>
    </w:p>
    <w:p>
      <w:pPr>
        <w:pStyle w:val="BodyText"/>
      </w:pPr>
      <w:r>
        <w:t xml:space="preserve">Mechanics who lacks coding skills finds themselves obsolete in the modern Berlin job market, while one who lacks theoretical depth may struggle to innovate beyond existing algorithms.</w:t>
      </w:r>
    </w:p>
    <w:bookmarkEnd w:id="28"/>
    <w:bookmarkStart w:id="29" w:name="conclusion"/>
    <w:p>
      <w:pPr>
        <w:pStyle w:val="Heading2"/>
      </w:pPr>
      <w:r>
        <w:t xml:space="preserve">7. Conclusion</w:t>
      </w:r>
    </w:p>
    <w:p>
      <w:pPr>
        <w:pStyle w:val="FirstParagraph"/>
      </w:pPr>
      <w:r>
        <w:t xml:space="preserve">This laboratory report confirms that the profession of a</w:t>
      </w:r>
      <w:r>
        <w:t xml:space="preserve"> </w:t>
      </w:r>
      <w:r>
        <w:rPr>
          <w:bCs/>
          <w:b/>
        </w:rPr>
        <w:t xml:space="preserve">Mathematician</w:t>
      </w:r>
    </w:p>
    <w:p>
      <w:pPr>
        <w:pStyle w:val="BodyText"/>
      </w:pPr>
      <w:r>
        <w:t xml:space="preserve">Mechanics in</w:t>
      </w:r>
    </w:p>
    <w:p>
      <w:pPr>
        <w:pStyle w:val="BodyText"/>
      </w:pPr>
      <w:r>
        <w:t xml:space="preserve">Germany Berlins is dynamic, multifaceted, and integral to the city's identity as a hub of knowledge.</w:t>
      </w:r>
    </w:p>
    <w:p>
      <w:pPr>
        <w:pStyle w:val="FirstParagraph"/>
      </w:pPr>
      <w:r>
        <w:t xml:space="preserve">&gt;</w:t>
      </w:r>
    </w:p>
    <w:p>
      <w:pPr>
        <w:pStyle w:val="BodyText"/>
      </w:pPr>
      <w:r>
        <w:t xml:space="preserve">We recommend that future initiatives focus on strengthening interdisciplinary centers where pure mathematicians can collaborate with engineers and social scientists. This will ensure that the next generation of</w:t>
      </w:r>
      <w:r>
        <w:t xml:space="preserve"> </w:t>
      </w:r>
      <w:r>
        <w:rPr>
          <w:bCs/>
          <w:b/>
        </w:rPr>
        <w:t xml:space="preserve">Mathematicians</w:t>
      </w:r>
    </w:p>
    <w:p>
      <w:pPr>
        <w:pStyle w:val="BodyText"/>
      </w:pPr>
      <w:r>
        <w:t xml:space="preserve">Mechanics in</w:t>
      </w:r>
    </w:p>
    <w:p>
      <w:pPr>
        <w:pStyle w:val="BodyText"/>
      </w:pPr>
      <w:r>
        <w:t xml:space="preserve">Germany Berlins are not only numerically proficient but also socially aware and technologically versatile.</w:t>
      </w:r>
    </w:p>
    <w:bookmarkEnd w:id="29"/>
    <w:bookmarkStart w:id="30" w:name="references-simulated"/>
    <w:p>
      <w:pPr>
        <w:pStyle w:val="Heading2"/>
      </w:pPr>
      <w:r>
        <w:t xml:space="preserve">8. References (Simulated)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Mathematical Practitioner in Germany Berlin</dc:title>
  <dc:creator/>
  <dc:language>en</dc:language>
  <cp:keywords/>
  <dcterms:created xsi:type="dcterms:W3CDTF">2026-07-29T09:07:58Z</dcterms:created>
  <dcterms:modified xsi:type="dcterms:W3CDTF">2026-07-29T09:07:58Z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