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6" w:name="X5d3b230059504c1f3ac457eb96c729b72cfa602"/>
    <w:p>
      <w:pPr>
        <w:pStyle w:val="Heading1"/>
      </w:pPr>
      <w:r>
        <w:t xml:space="preserve">The Mathematician in the Context of Germany Munich</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Tech University of Munich (TUM), Department of Mathematics</w:t>
      </w:r>
    </w:p>
    <w:p>
      <w:pPr>
        <w:pStyle w:val="BodyText"/>
      </w:pPr>
      <w:r>
        <w:rPr>
          <w:bCs/>
          <w:b/>
        </w:rPr>
        <w:t xml:space="preserve">Laboratory Code:</w:t>
      </w:r>
      <w:r>
        <w:t xml:space="preserve">MATH-DEU-MUC-01</w:t>
      </w:r>
    </w:p>
    <w:bookmarkStart w:id="20" w:name="introduction-and-objective"/>
    <w:p>
      <w:pPr>
        <w:pStyle w:val="Heading2"/>
      </w:pPr>
      <w:r>
        <w:t xml:space="preserve">1. Introduction and Objective</w:t>
      </w:r>
    </w:p>
    <w:p>
      <w:pPr>
        <w:pStyle w:val="FirstParagraph"/>
      </w:pPr>
      <w:r>
        <w:t xml:space="preserve">This laboratory report aims to provide a comprehensive analysis of the role, historical context, and contemporary relevance of the mathematician within the specific academic and industrial landscape of Germany Munich. As a global hub for scientific innovation, Germany Munich serves as a critical nexus where theoretical mathematics intersects with practical engineering challenges. The primary objective is to investigate how mathematicians operating in this region contribute to advancements in data science, cryptography, and computational modeling.</w:t>
      </w:r>
    </w:p>
    <w:p>
      <w:pPr>
        <w:pStyle w:val="BodyText"/>
      </w:pPr>
      <w:r>
        <w:t xml:space="preserve">Munich’s unique position as both a traditional center of learning and a modern tech hub offers an unparalleled environment for studying the evolution of mathematical thought. By focusing on Germany Munich, we can observe how local institutional frameworks support or hinder the work of mathematicians. This report seeks to answer why Germany Munich remains a vital location for mathematical research and how the identity of the mathematician has adapted to meet modern scientific demands.</w:t>
      </w:r>
    </w:p>
    <w:bookmarkEnd w:id="20"/>
    <w:bookmarkStart w:id="21" w:name="historical-context"/>
    <w:p>
      <w:pPr>
        <w:pStyle w:val="Heading2"/>
      </w:pPr>
      <w:r>
        <w:t xml:space="preserve">2. Historical Context</w:t>
      </w:r>
    </w:p>
    <w:p>
      <w:pPr>
        <w:pStyle w:val="FirstParagraph"/>
      </w:pPr>
      <w:r>
        <w:t xml:space="preserve">To fully understand the current state of mathematics in Germany Munich, one must first examine its historical roots. The city has long been associated with rigorous academic traditions, dating back to the founding of institutions that later became part of the prestigious Ludwig Maximilian University and the Technical University of Munich. During the early 20th century, this region was home to several influential mathematical schools that emphasized abstract algebra and topology.</w:t>
      </w:r>
    </w:p>
    <w:p>
      <w:pPr>
        <w:pStyle w:val="BodyText"/>
      </w:pPr>
      <w:r>
        <w:t xml:space="preserve">The mid-20th century saw a shift in focus towards applied mathematics, driven by post-war reconstruction efforts and the rise of computer science. Mathematicians in Germany Munich began collaborating closely with engineers, leading to breakthroughs in numerical analysis and control theory. This historical trajectory demonstrates that the mathematician is not merely a theoretical explorer but also an integral part of societal progress.</w:t>
      </w:r>
    </w:p>
    <w:p>
      <w:pPr>
        <w:pStyle w:val="BodyText"/>
      </w:pPr>
      <w:r>
        <w:t xml:space="preserve">Furthermore, the influence of German mathematical thought extends beyond national borders. Concepts developed by scholars based in Germany Munich have had far-reaching impacts on global scientific communities. Understanding this legacy is crucial for appreciating why contemporary mathematicians in this region carry a significant weight in international academic discourse.</w:t>
      </w:r>
    </w:p>
    <w:bookmarkEnd w:id="21"/>
    <w:bookmarkStart w:id="22" w:name="contemporary-roles-and-responsibilities"/>
    <w:p>
      <w:pPr>
        <w:pStyle w:val="Heading2"/>
      </w:pPr>
      <w:r>
        <w:t xml:space="preserve">3. Contemporary Roles and Responsibilities</w:t>
      </w:r>
    </w:p>
    <w:p>
      <w:pPr>
        <w:pStyle w:val="FirstParagraph"/>
      </w:pPr>
      <w:r>
        <w:t xml:space="preserve">In modern times, the role of the mathematician has expanded significantly. In Germany Munich, professionals are often employed by both academic institutions and private industry sectors such as automotive engineering, finance, and information technology. Their responsibilities include developing algorithms for machine learning models, optimizing logistics systems for major corporations like BMW and Siemens, and enhancing cybersecurity protocols through advanced cryptographic methods.</w:t>
      </w:r>
    </w:p>
    <w:p>
      <w:pPr>
        <w:pStyle w:val="BodyText"/>
      </w:pPr>
      <w:r>
        <w:t xml:space="preserve">One notable aspect of working as a mathematician in this region is the interdisciplinary nature of projects. Unlike traditional settings where mathematics might be studied in isolation, today’s practitioners frequently collaborate with physicists, biologists, and computer scientists. For example, researchers at TUM are using mathematical modeling to simulate climate change impacts on Bavarian ecosystems—a task requiring deep expertise in differential equations and statistical analysis.</w:t>
      </w:r>
    </w:p>
    <w:p>
      <w:pPr>
        <w:pStyle w:val="BodyText"/>
      </w:pPr>
      <w:r>
        <w:t xml:space="preserve">Additionally, there is a growing emphasis on communication skills among mathematicians. Being able to translate complex mathematical concepts into actionable insights for non-specialists has become increasingly important. This trend reflects broader changes in how knowledge is produced and disseminated in Germany Munich, where interdisciplinary collaboration drives innovation.</w:t>
      </w:r>
    </w:p>
    <w:bookmarkEnd w:id="22"/>
    <w:bookmarkStart w:id="23" w:name="educational-frameworks-and-training"/>
    <w:p>
      <w:pPr>
        <w:pStyle w:val="Heading2"/>
      </w:pPr>
      <w:r>
        <w:t xml:space="preserve">4. Educational Frameworks and Training</w:t>
      </w:r>
    </w:p>
    <w:p>
      <w:pPr>
        <w:pStyle w:val="FirstParagraph"/>
      </w:pPr>
      <w:r>
        <w:t xml:space="preserve">The educational pathway for becoming a mathematician in Germany Munich involves rigorous training at universities known for their high standards. Prospective students typically undergo several years of coursework covering pure and applied mathematics before specializing further through graduate studies.</w:t>
      </w:r>
    </w:p>
    <w:p>
      <w:pPr>
        <w:numPr>
          <w:ilvl w:val="0"/>
          <w:numId w:val="1001"/>
        </w:numPr>
        <w:pStyle w:val="Compact"/>
      </w:pPr>
      <w:r>
        <w:rPr>
          <w:bCs/>
          <w:b/>
        </w:rPr>
        <w:t xml:space="preserve">Bachelor’s Degree:</w:t>
      </w:r>
    </w:p>
    <w:p>
      <w:pPr>
        <w:numPr>
          <w:ilvl w:val="0"/>
          <w:numId w:val="1001"/>
        </w:numPr>
        <w:pStyle w:val="Compact"/>
      </w:pPr>
      <w:r>
        <w:rPr>
          <w:bCs/>
          <w:b/>
        </w:rPr>
        <w:t xml:space="preserve">Master’s Program:</w:t>
      </w:r>
    </w:p>
    <w:p>
      <w:pPr>
        <w:numPr>
          <w:ilvl w:val="0"/>
          <w:numId w:val="1001"/>
        </w:numPr>
        <w:pStyle w:val="Compact"/>
      </w:pPr>
      <w:r>
        <w:rPr>
          <w:bCs/>
          <w:b/>
        </w:rPr>
        <w:t xml:space="preserve">Doctoral Research:</w:t>
      </w:r>
    </w:p>
    <w:p>
      <w:pPr>
        <w:pStyle w:val="FirstParagraph"/>
      </w:pPr>
      <w:r>
        <w:t xml:space="preserve">This structured approach ensures that graduates possess strong analytical abilities and problem-solving skills. Moreover, many programs incorporate internships or research placements with local companies, providing valuable real-world experience. Such opportunities allow aspiring mathematicians to test their theoretical knowledge against practical challenges faced by industries in Germany Munich.</w:t>
      </w:r>
    </w:p>
    <w:bookmarkEnd w:id="23"/>
    <w:bookmarkStart w:id="24" w:name="challenges-and-opportunities"/>
    <w:p>
      <w:pPr>
        <w:pStyle w:val="Heading2"/>
      </w:pPr>
      <w:r>
        <w:t xml:space="preserve">5. Challenges and Opportunities</w:t>
      </w:r>
    </w:p>
    <w:p>
      <w:pPr>
        <w:pStyle w:val="FirstParagraph"/>
      </w:pPr>
      <w:r>
        <w:t xml:space="preserve">Despite its strengths, the field faces several challenges. One major issue is funding constraints, which can limit resources available for cutting-edge research facilities. Another challenge is retaining top talent; while many brilliant minds choose to work in Germany Munich initially, some eventually move abroad seeking better opportunities or higher salaries.</w:t>
      </w:r>
    </w:p>
    <w:p>
      <w:pPr>
        <w:pStyle w:val="BodyText"/>
      </w:pPr>
      <w:r>
        <w:t xml:space="preserve">However, there are also significant opportunities on the horizon. The increasing demand for data-driven decision-making across various sectors presents a chance for mathematicians to play even more prominent roles. Additionally, ongoing efforts to promote diversity within STEM fields could bring fresh perspectives and ideas into the domain of mathematics in Germany Munich.</w:t>
      </w:r>
    </w:p>
    <w:bookmarkEnd w:id="24"/>
    <w:bookmarkStart w:id="25" w:name="conclusion"/>
    <w:p>
      <w:pPr>
        <w:pStyle w:val="Heading2"/>
      </w:pPr>
      <w:r>
        <w:t xml:space="preserve">6. Conclusion</w:t>
      </w:r>
    </w:p>
    <w:p>
      <w:pPr>
        <w:pStyle w:val="FirstParagraph"/>
      </w:pPr>
      <w:r>
        <w:t xml:space="preserve">In conclusion, the mathematician remains a central figure in advancing scientific knowledge and technological progress in Germany Munich. From historical foundations to contemporary applications, this profession continues to evolve alongside societal needs. By supporting educational initiatives and fostering interdisciplinary collaborations, we can ensure that future generations of mathematicians will build upon existing achievements while addressing emerging global issues.</w:t>
      </w:r>
    </w:p>
    <w:p>
      <w:pPr>
        <w:pStyle w:val="BodyText"/>
      </w:pPr>
      <w:r>
        <w:t xml:space="preserve">This report highlights the importance of recognizing the contributions made by individuals working in this specialized yet highly impactful field. As we look ahead, it becomes clear that maintaining a strong presence in Germany Munich will require sustained investment in education, infrastructure, and international partnerships.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the Context of Germany Munich</dc:title>
  <dc:creator/>
  <dc:language>en</dc:language>
  <cp:keywords/>
  <dcterms:created xsi:type="dcterms:W3CDTF">2026-07-29T02:22:35Z</dcterms:created>
  <dcterms:modified xsi:type="dcterms:W3CDTF">2026-07-29T02:22:35Z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