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Digital</w:t>
      </w:r>
      <w:r>
        <w:t xml:space="preserve"> </w:t>
      </w:r>
      <w:r>
        <w:t xml:space="preserve">Ecosystems</w:t>
      </w:r>
      <w:r>
        <w:t xml:space="preserve"> </w:t>
      </w:r>
      <w:r>
        <w:t xml:space="preserve">of</w:t>
      </w:r>
      <w:r>
        <w:t xml:space="preserve"> </w:t>
      </w:r>
      <w:r>
        <w:t xml:space="preserve">Indonesia</w:t>
      </w:r>
      <w:r>
        <w:t xml:space="preserve"> </w:t>
      </w:r>
      <w:r>
        <w:t xml:space="preserve">Jakarta</w:t>
      </w:r>
    </w:p>
    <w:p>
      <w:pPr>
        <w:pStyle w:val="FirstParagraph"/>
      </w:pPr>
      <w:r>
        <w:rPr>
          <w:bCs/>
          <w:b/>
        </w:rPr>
        <w:t xml:space="preserve">Laboratory Report ID:</w:t>
      </w:r>
      <w:r>
        <w:t xml:space="preserve"> </w:t>
      </w:r>
      <w:r>
        <w:t xml:space="preserve">MR-2023-IDJ-089</w:t>
      </w:r>
      <w:r>
        <w:br/>
      </w:r>
      <w:r>
        <w:rPr>
          <w:bCs/>
          <w:b/>
        </w:rPr>
        <w:t xml:space="preserve">Date:</w:t>
      </w:r>
      <w:r>
        <w:t xml:space="preserve"> </w:t>
      </w:r>
      <w:r>
        <w:t xml:space="preserve">October 26, 2023</w:t>
      </w:r>
      <w:r>
        <w:br/>
      </w:r>
      <w:r>
        <w:br/>
      </w:r>
      <w:r>
        <w:br/>
      </w:r>
      <w:r>
        <w:br/>
      </w:r>
      <w:r>
        <w:br/>
      </w:r>
      <w:r>
        <w:br/>
      </w:r>
      <w:r>
        <w:t xml:space="preserve">     </w:t>
      </w:r>
    </w:p>
    <w:bookmarkStart w:id="20" w:name="Xee32ec87d7c7aafb82c856cfa15f56c94b04ef0"/>
    <w:p>
      <w:pPr>
        <w:pStyle w:val="Heading1"/>
      </w:pPr>
      <w:r>
        <w:t xml:space="preserve">Lab Report: The Role of the Mathematician in the Economic and Digital Ecosystems of Indonesia Jakarta</w:t>
      </w:r>
    </w:p>
    <w:bookmarkEnd w:id="20"/>
    <w:p>
      <w:pPr>
        <w:pStyle w:val="FirstParagraph"/>
      </w:pPr>
      <w:r>
        <w:t xml:space="preserve">This document serves as a comprehensive analytical lab report detailing the critical contributions, operational methodologies, and strategic importance of the</w:t>
      </w:r>
      <w:r>
        <w:t xml:space="preserve"> </w:t>
      </w:r>
      <w:r>
        <w:t xml:space="preserve">Mathematician</w:t>
      </w:r>
      <w:r>
        <w:t xml:space="preserve"> </w:t>
      </w:r>
      <w:r>
        <w:t xml:space="preserve">within the rapidly evolving technological and economic landscape of</w:t>
      </w:r>
      <w:r>
        <w:t xml:space="preserve"> </w:t>
      </w:r>
      <w:r>
        <w:t xml:space="preserve">Indonesia Jakarta</w:t>
      </w:r>
      <w:r>
        <w:t xml:space="preserve">. As Southeast Asia's largest economy continues its digital transformation, Jakarta stands at the forefront as a hub for fintech, logistics optimization, data analytics, and artificial intelligence. The purpose of this report is to dissect how mathematical principles are applied by professional mathematicians to solve complex urban and commercial challenges specific to this region.</w:t>
      </w:r>
    </w:p>
    <w:bookmarkStart w:id="21" w:name="abstract"/>
    <w:p>
      <w:pPr>
        <w:pStyle w:val="Heading2"/>
      </w:pPr>
      <w:r>
        <w:t xml:space="preserve">1. Abstract</w:t>
      </w:r>
    </w:p>
    <w:p>
      <w:pPr>
        <w:pStyle w:val="FirstParagraph"/>
      </w:pPr>
      <w:r>
        <w:t xml:space="preserve">The primary objective of this analysis is to evaluate the functional role of the mathematician in optimizing systems within Jakarta's unique socio-economic context. By examining case studies ranging from traffic congestion algorithms in Central Jakarta to credit scoring models used by digital banks in South Jakarta, this report demonstrates that the mathematician is not merely an academic figure but a vital engine for innovation. The findings suggest that the integration of advanced mathematical modeling directly correlates with increased operational efficiency and financial inclusion in</w:t>
      </w:r>
      <w:r>
        <w:t xml:space="preserve"> </w:t>
      </w:r>
      <w:r>
        <w:t xml:space="preserve">Indonesia Jakarta</w:t>
      </w:r>
      <w:r>
        <w:t xml:space="preserve">.</w:t>
      </w:r>
    </w:p>
    <w:bookmarkEnd w:id="21"/>
    <w:bookmarkStart w:id="22" w:name="introduction-and-background"/>
    <w:p>
      <w:pPr>
        <w:pStyle w:val="Heading2"/>
      </w:pPr>
      <w:r>
        <w:t xml:space="preserve">2. Introduction and Background</w:t>
      </w:r>
    </w:p>
    <w:p>
      <w:pPr>
        <w:pStyle w:val="FirstParagraph"/>
      </w:pPr>
      <w:r>
        <w:rPr>
          <w:bCs/>
          <w:b/>
        </w:rPr>
        <w:t xml:space="preserve">Contextualizing Indonesia Jakarta:</w:t>
      </w:r>
      <w:r>
        <w:br/>
      </w:r>
      <w:r>
        <w:t xml:space="preserve">Jakarta, the capital city of Indonesia, faces distinct challenges characteristic of a megacity: severe traffic congestion, complex supply chain logistics for archipelagic distribution, and a burgeoning demand for digital financial services. With a population exceeding 10 million in the metropolitan area and millions more in the greater Jabodetabek region, data-driven decision-making is no longer optional; it is imperative.</w:t>
      </w:r>
    </w:p>
    <w:p>
      <w:pPr>
        <w:pStyle w:val="BodyText"/>
      </w:pPr>
      <w:r>
        <w:rPr>
          <w:bCs/>
          <w:b/>
        </w:rPr>
        <w:t xml:space="preserve">The Role of the Mathematician:</w:t>
      </w:r>
      <w:r>
        <w:br/>
      </w:r>
      <w:r>
        <w:t xml:space="preserve">In this context, the mathematician serves as a translator between abstract quantitative theory and practical urban application. Unlike general data scientists who may focus primarily on machine learning outcomes, the mathematician ensures mathematical rigor, stability, and efficiency in algorithms. This distinction is crucial for high-stakes applications such as national payment systems (Bank Indonesia's real-time gross settlement) or ride-hailing platform optimizations that serve Jakarta's millions of daily commuters.</w:t>
      </w:r>
    </w:p>
    <w:bookmarkEnd w:id="22"/>
    <w:bookmarkStart w:id="23" w:name="methodology"/>
    <w:p>
      <w:pPr>
        <w:pStyle w:val="Heading2"/>
      </w:pPr>
      <w:r>
        <w:t xml:space="preserve">3. Methodology</w:t>
      </w:r>
    </w:p>
    <w:p>
      <w:pPr>
        <w:pStyle w:val="FirstParagraph"/>
      </w:pPr>
      <w:r>
        <w:t xml:space="preserve">This lab report employs a qualitative case study approach, analyzing three primary sectors where the mathematician plays a pivotal role in Jakarta:</w:t>
      </w:r>
    </w:p>
    <w:p>
      <w:pPr>
        <w:numPr>
          <w:ilvl w:val="0"/>
          <w:numId w:val="1001"/>
        </w:numPr>
        <w:pStyle w:val="Compact"/>
      </w:pPr>
      <w:r>
        <w:rPr>
          <w:bCs/>
          <w:b/>
        </w:rPr>
        <w:t xml:space="preserve">Fintech and Algorithmic Trading:</w:t>
      </w:r>
      <w:r>
        <w:t xml:space="preserve"> </w:t>
      </w:r>
      <w:r>
        <w:t xml:space="preserve">Analyzing risk assessment models.</w:t>
      </w:r>
    </w:p>
    <w:p>
      <w:pPr>
        <w:numPr>
          <w:ilvl w:val="0"/>
          <w:numId w:val="1001"/>
        </w:numPr>
        <w:pStyle w:val="Compact"/>
      </w:pPr>
      <w:r>
        <w:rPr>
          <w:bCs/>
          <w:b/>
        </w:rPr>
        <w:t xml:space="preserve">Smart Urban Logistics:</w:t>
      </w:r>
      <w:r>
        <w:t xml:space="preserve"> </w:t>
      </w:r>
      <w:r>
        <w:t xml:space="preserve">Evaluating route optimization algorithms for last-mile delivery.</w:t>
      </w:r>
    </w:p>
    <w:p>
      <w:pPr>
        <w:numPr>
          <w:ilvl w:val="0"/>
          <w:numId w:val="1001"/>
        </w:numPr>
        <w:pStyle w:val="Compact"/>
      </w:pPr>
      <w:r>
        <w:rPr>
          <w:bCs/>
          <w:b/>
        </w:rPr>
        <w:t xml:space="preserve">Cryptocurrency and Blockchain Technology:</w:t>
      </w:r>
    </w:p>
    <w:p>
      <w:pPr>
        <w:numPr>
          <w:ilvl w:val="0"/>
          <w:numId w:val="1000"/>
        </w:numPr>
        <w:pStyle w:val="Compact"/>
      </w:pPr>
      <w:r>
        <w:t xml:space="preserve">The mathematical integrity of distributed ledgers adopted by tech startups in Jakarta's South District.</w:t>
      </w:r>
    </w:p>
    <w:bookmarkEnd w:id="23"/>
    <w:bookmarkStart w:id="27" w:name="analysis-of-key-domains"/>
    <w:p>
      <w:pPr>
        <w:pStyle w:val="Heading2"/>
      </w:pPr>
      <w:r>
        <w:t xml:space="preserve">4. Analysis of Key Domains</w:t>
      </w:r>
    </w:p>
    <w:bookmarkStart w:id="24" w:name="fintech-and-credit-scoring-models"/>
    <w:p>
      <w:pPr>
        <w:pStyle w:val="Heading3"/>
      </w:pPr>
      <w:r>
        <w:t xml:space="preserve">4.1 Fintech and Credit Scoring Models</w:t>
      </w:r>
    </w:p>
    <w:p>
      <w:pPr>
        <w:pStyle w:val="FirstParagraph"/>
      </w:pPr>
      <w:r>
        <w:t xml:space="preserve">In the financial sector of Indonesia, particularly among neo-banks operating in Jakarta, mathematicians are essential for developing alternative credit scoring models. Traditional credit bureaus often exclude individuals without formal banking histories—a significant demographic in Indonesia's informal economy.</w:t>
      </w:r>
    </w:p>
    <w:p>
      <w:pPr>
        <w:pStyle w:val="BodyText"/>
      </w:pPr>
      <w:r>
        <w:rPr>
          <w:bCs/>
          <w:b/>
        </w:rPr>
        <w:t xml:space="preserve">The Mathematical Application:</w:t>
      </w:r>
      <w:r>
        <w:br/>
      </w:r>
      <w:r>
        <w:t xml:space="preserve">Mathematicians apply statistical inference and Bayesian networks to analyze non-traditional data points such as mobile phone usage patterns, utility payments, and e-commerce transactions. By constructing robust probability distributions, these professionals ensure that risk models remain stable even when dealing with sparse or noisy data. For instance, a mathematician might utilize stochastic calculus to model default probabilities for micro-loans in lower-income districts of Jakarta.</w:t>
      </w:r>
    </w:p>
    <w:bookmarkEnd w:id="24"/>
    <w:bookmarkStart w:id="25" w:name="logistics-and-traffic-optimization"/>
    <w:p>
      <w:pPr>
        <w:pStyle w:val="Heading3"/>
      </w:pPr>
      <w:r>
        <w:t xml:space="preserve">4.2 Logistics and Traffic Optimization</w:t>
      </w:r>
    </w:p>
    <w:p>
      <w:pPr>
        <w:pStyle w:val="FirstParagraph"/>
      </w:pPr>
      <w:r>
        <w:t xml:space="preserve">Jakarta's traffic congestion results in billions of dollars in lost productivity annually. E-commerce giants and logistics companies headquartered in Jakarta rely heavily on operations research, a field deeply rooted in mathematics.</w:t>
      </w:r>
    </w:p>
    <w:p>
      <w:pPr>
        <w:pStyle w:val="BodyText"/>
      </w:pPr>
      <w:r>
        <w:rPr>
          <w:bCs/>
          <w:b/>
        </w:rPr>
        <w:t xml:space="preserve">The Mathematical Application:</w:t>
      </w:r>
      <w:r>
        <w:br/>
      </w:r>
      <w:r>
        <w:t xml:space="preserve">The mathematician employs graph theory and linear programming to solve the "Traveling Salesperson Problem" at scale. When optimizing delivery routes across the sprawling metropolitan area of Jabodetabek, mathematicians calculate shortest paths while accounting for real-time variables such as weather conditions (monsoon impacts), road closures, and peak-hour traffic patterns. The algorithmic efficiency derived from pure mathematics directly translates to fuel savings and faster delivery times for consumers in</w:t>
      </w:r>
      <w:r>
        <w:t xml:space="preserve"> </w:t>
      </w:r>
      <w:r>
        <w:t xml:space="preserve">Indonesia Jakarta</w:t>
      </w:r>
      <w:r>
        <w:t xml:space="preserve">.</w:t>
      </w:r>
    </w:p>
    <w:bookmarkEnd w:id="25"/>
    <w:bookmarkStart w:id="26" w:name="data-security-and-cryptography"/>
    <w:p>
      <w:pPr>
        <w:pStyle w:val="Heading3"/>
      </w:pPr>
      <w:r>
        <w:t xml:space="preserve">4.3 Data Security and Cryptography</w:t>
      </w:r>
    </w:p>
    <w:p>
      <w:pPr>
        <w:pStyle w:val="FirstParagraph"/>
      </w:pPr>
      <w:r>
        <w:t xml:space="preserve">As Indonesia moves toward a digital economy, cybersecurity is paramount. The mathematician provides the foundational security protocols that protect user data.</w:t>
      </w:r>
    </w:p>
    <w:p>
      <w:pPr>
        <w:pStyle w:val="BodyText"/>
      </w:pPr>
      <w:r>
        <w:rPr>
          <w:bCs/>
          <w:b/>
        </w:rPr>
        <w:t xml:space="preserve">The Mathematical Application:</w:t>
      </w:r>
      <w:r>
        <w:br/>
      </w:r>
      <w:r>
        <w:t xml:space="preserve">Cryptography relies on number theory, specifically prime factorization and elliptic curve cryptography. Mathematicians in Jakarta's tech sector design and audit these protocols to ensure that digital transactions remain secure against quantum computing threats in the future. The rigorous proof-based nature of their work ensures that the mathematical structures underpinning Indonesia's national payment infrastructure are mathematically unbreakable under current computational constraints.</w:t>
      </w:r>
    </w:p>
    <w:bookmarkEnd w:id="26"/>
    <w:bookmarkEnd w:id="27"/>
    <w:bookmarkStart w:id="28" w:name="challenges-and-limitations"/>
    <w:p>
      <w:pPr>
        <w:pStyle w:val="Heading2"/>
      </w:pPr>
      <w:r>
        <w:t xml:space="preserve">5. Challenges and Limitations</w:t>
      </w:r>
    </w:p>
    <w:p>
      <w:pPr>
        <w:pStyle w:val="FirstParagraph"/>
      </w:pPr>
      <w:r>
        <w:t xml:space="preserve">Despite the clear benefits, there are challenges in fully integrating the mathematician into Jakarta's broader workforce:</w:t>
      </w:r>
    </w:p>
    <w:p>
      <w:pPr>
        <w:pStyle w:val="FirstParagraph"/>
      </w:pPr>
      <w:r>
        <w:rPr>
          <w:bCs/>
          <w:b/>
        </w:rPr>
        <w:t xml:space="preserve">Bridging the Communication Gap:</w:t>
      </w:r>
    </w:p>
    <w:p>
      <w:pPr>
        <w:pStyle w:val="BodyText"/>
      </w:pPr>
      <w:r>
        <w:t xml:space="preserve">    Business leaders in Jakarta sometimes misunderstand the value of theoretical mathematical work, preferring quick heuristic solutions over rigorous modeling. This requires mathematicians to improve their communication skills.</w:t>
      </w:r>
    </w:p>
    <w:bookmarkEnd w:id="28"/>
    <w:bookmarkStart w:id="29" w:name="X3541c92040a3b623fead8f84e18b70b9fccdc9e"/>
    <w:p>
      <w:pPr>
        <w:pStyle w:val="Heading2"/>
      </w:pPr>
      <w:r>
        <w:t xml:space="preserve">6. Discussion: The Strategic Value of Mathematics in Urban Planning</w:t>
      </w:r>
    </w:p>
    <w:p>
      <w:pPr>
        <w:pStyle w:val="FirstParagraph"/>
      </w:pPr>
      <w:r>
        <w:t xml:space="preserve">The analysis indicates that the mathematician acts as a force multiplier for technological adoption in Jakarta. By moving beyond simple data description to predictive modeling and optimization, mathematicians enable systems to become smarter and more adaptive.</w:t>
      </w:r>
    </w:p>
    <w:p>
      <w:pPr>
        <w:pStyle w:val="BodyText"/>
      </w:pPr>
      <w:r>
        <w:t xml:space="preserve">In the context of</w:t>
      </w:r>
      <w:r>
        <w:t xml:space="preserve"> </w:t>
      </w:r>
      <w:r>
        <w:t xml:space="preserve">Indonesia Jakarta</w:t>
      </w:r>
      <w:r>
        <w:t xml:space="preserve">, where infrastructure development often lags behind population growth, mathematical models allow for "virtual" infrastructure improvements. For example, optimizing traffic light synchronization using differential equations can reduce congestion without laying new asphalt. This efficiency is critical for sustainable urban development.</w:t>
      </w:r>
    </w:p>
    <w:bookmarkEnd w:id="29"/>
    <w:bookmarkStart w:id="30" w:name="conclusion"/>
    <w:p>
      <w:pPr>
        <w:pStyle w:val="Heading2"/>
      </w:pPr>
      <w:r>
        <w:t xml:space="preserve">7. Conclusion</w:t>
      </w:r>
    </w:p>
    <w:p>
      <w:pPr>
        <w:pStyle w:val="FirstParagraph"/>
      </w:pPr>
      <w:r>
        <w:t xml:space="preserve">This lab report concludes that the mathematician is an indispensable asset to the economic and digital ecosystem of Indonesia Jakarta. Whether through securing financial transactions, optimizing logistics networks, or enhancing urban mobility solutions, mathematical expertise drives tangible value.</w:t>
      </w:r>
    </w:p>
    <w:p>
      <w:pPr>
        <w:pStyle w:val="BodyText"/>
      </w:pPr>
      <w:r>
        <w:t xml:space="preserve">The findings suggest that future growth in Jakarta's tech sector will depend heavily on the recruitment and empowerment of skilled mathematicians. Policymakers and industry leaders must recognize that investing in mathematical talent is not just an academic exercise but a strategic economic imperative. As Indonesia aims to become the largest digital economy in Southeast Asia by 2025, the role of the mathematician will only expand, becoming central to solving the complex challenges of one of Asia's most dynamic megacities.</w:t>
      </w:r>
    </w:p>
    <w:bookmarkEnd w:id="30"/>
    <w:bookmarkStart w:id="31" w:name="recommendations"/>
    <w:p>
      <w:pPr>
        <w:pStyle w:val="Heading2"/>
      </w:pPr>
      <w:r>
        <w:t xml:space="preserve">8. Recommendations</w:t>
      </w:r>
    </w:p>
    <w:p>
      <w:pPr>
        <w:numPr>
          <w:ilvl w:val="0"/>
          <w:numId w:val="1003"/>
        </w:numPr>
        <w:pStyle w:val="Compact"/>
      </w:pPr>
      <w:r>
        <w:rPr>
          <w:bCs/>
          <w:b/>
        </w:rPr>
        <w:t xml:space="preserve">Educational Reform:</w:t>
      </w:r>
      <w:r>
        <w:t xml:space="preserve">     Indonesian universities should collaborate with Jakarta-based tech firms to create applied mathematics curricula focused on urban logistics and fintech.</w:t>
      </w:r>
    </w:p>
    <w:p>
      <w:pPr>
        <w:numPr>
          <w:ilvl w:val="0"/>
          <w:numId w:val="1003"/>
        </w:numPr>
        <w:pStyle w:val="Compact"/>
      </w:pPr>
      <w:r>
        <w:rPr>
          <w:bCs/>
          <w:b/>
        </w:rPr>
        <w:t xml:space="preserve">Incentive Programs:</w:t>
      </w:r>
    </w:p>
    <w:p>
      <w:pPr>
        <w:numPr>
          <w:ilvl w:val="0"/>
          <w:numId w:val="1000"/>
        </w:numPr>
        <w:pStyle w:val="Compact"/>
      </w:pPr>
      <w:r>
        <w:t xml:space="preserve">The government of Indonesia Jakarta should offer tax incentives for companies that hire specialized mathematicians for R&amp;D roles.</w:t>
      </w:r>
    </w:p>
    <w:p>
      <w:pPr>
        <w:numPr>
          <w:ilvl w:val="0"/>
          <w:numId w:val="1003"/>
        </w:numPr>
        <w:pStyle w:val="Compact"/>
      </w:pPr>
      <w:r>
        <w:rPr>
          <w:bCs/>
          <w:b/>
        </w:rPr>
        <w:t xml:space="preserve">Public-Private Partnerships:</w:t>
      </w:r>
    </w:p>
    <w:p>
      <w:pPr>
        <w:numPr>
          <w:ilvl w:val="0"/>
          <w:numId w:val="1000"/>
        </w:numPr>
        <w:pStyle w:val="Compact"/>
      </w:pPr>
      <w:r>
        <w:t xml:space="preserve">Create data-sharing frameworks where mathematicians can access anonymized city data to improve traffic and public transport models.</w:t>
      </w:r>
    </w:p>
    <w:bookmarkEnd w:id="31"/>
    <w:bookmarkStart w:id="32" w:name="references"/>
    <w:p>
      <w:pPr>
        <w:pStyle w:val="Heading2"/>
      </w:pPr>
      <w:r>
        <w:t xml:space="preserve">9. References</w:t>
      </w:r>
    </w:p>
    <w:p>
      <w:r>
        <w:pict>
          <v:rect style="width:0;height:1.5pt" o:hralign="center" o:hrstd="t" o:hr="t"/>
        </w:pict>
      </w:r>
    </w:p>
    <w:p>
      <w:pPr>
        <w:pStyle w:val="FirstParagraph"/>
      </w:pPr>
      <w:r>
        <w:rPr>
          <w:bCs/>
          <w:b/>
        </w:rPr>
        <w:t xml:space="preserve">End of Lab Report</w:t>
      </w:r>
      <w:r>
        <w:br/>
      </w:r>
      <w:r>
        <w:br/>
      </w:r>
      <w:r>
        <w:t xml:space="preserve">This document was prepared in accordance with international scientific reporting standards, adapted specifically for the regional context of Indonesia Jakarta.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the Economic and Digital Ecosystems of Indonesia Jakarta</dc:title>
  <dc:creator/>
  <dc:language>en</dc:language>
  <cp:keywords/>
  <dcterms:created xsi:type="dcterms:W3CDTF">2026-07-29T09:17:55Z</dcterms:created>
  <dcterms:modified xsi:type="dcterms:W3CDTF">2026-07-29T09:17:55Z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