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34"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Mathematical Sciences and Applications</w:t>
      </w:r>
      <w:r>
        <w:br/>
      </w:r>
      <w:r>
        <w:rPr>
          <w:bCs/>
          <w:b/>
        </w:rPr>
        <w:t xml:space="preserve">Institution:</w:t>
      </w:r>
      <w:r>
        <w:t xml:space="preserve"> </w:t>
      </w:r>
      <w:r>
        <w:t xml:space="preserve">Politecnico di Milano / Università degli Studi di Milano Consortium</w:t>
      </w:r>
      <w:r>
        <w:br/>
      </w:r>
      <w:r>
        <w:rPr>
          <w:bCs/>
          <w:b/>
        </w:rPr>
        <w:t xml:space="preserve">Subject:</w:t>
      </w:r>
      <w:r>
        <w:br/>
      </w:r>
      <w:r>
        <w:rPr>
          <w:iCs/>
          <w:i/>
        </w:rPr>
        <w:t xml:space="preserve">A Comprehensive Analysis of the Mathematician’s Role in the Technological Ecosystem of Italy Milan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to document, analyze, and validate the critical function that a specialized</w:t>
      </w:r>
      <w:r>
        <w:t xml:space="preserve"> </w:t>
      </w:r>
      <w:r>
        <w:rPr>
          <w:bCs/>
          <w:b/>
        </w:rPr>
        <w:t xml:space="preserve">Mathematician</w:t>
      </w:r>
      <w:r>
        <w:br/>
      </w:r>
      <w:r>
        <w:t xml:space="preserve">plays within the rapidly evolving economic and technological landscape of</w:t>
      </w:r>
      <w:r>
        <w:t xml:space="preserve"> </w:t>
      </w:r>
      <w:r>
        <w:rPr>
          <w:bCs/>
          <w:b/>
        </w:rPr>
        <w:t xml:space="preserve">Italy Milan</w:t>
      </w:r>
      <w:r>
        <w:t xml:space="preserve">. As Milan solidifies its reputation not only as the fashion capital of Italy but also as a burgeoning hub for fintech, artificial intelligence research, and advanced engineering, the demand for rigorous quantitative analysis has never been higher. This document outlines the objectives of our inquiry into how mathematical frameworks are applied in local industries. It further details the methodology used to assess current competencies required by</w:t>
      </w:r>
      <w:r>
        <w:t xml:space="preserve"> </w:t>
      </w:r>
      <w:r>
        <w:rPr>
          <w:bCs/>
          <w:b/>
        </w:rPr>
        <w:t xml:space="preserve">Italy Milan</w:t>
      </w:r>
      <w:r>
        <w:t xml:space="preserve">-based enterprises and concludes with strategic recommendations for integrating high-level mathematical expertise into regional innovation clusters.</w:t>
      </w:r>
    </w:p>
    <w:bookmarkEnd w:id="20"/>
    <w:bookmarkStart w:id="21" w:name="introduction"/>
    <w:p>
      <w:pPr>
        <w:pStyle w:val="Heading2"/>
      </w:pPr>
      <w:r>
        <w:t xml:space="preserve">2. Introduction</w:t>
      </w:r>
    </w:p>
    <w:p>
      <w:pPr>
        <w:pStyle w:val="FirstParagraph"/>
      </w:pPr>
      <w:r>
        <w:t xml:space="preserve">The intersection of pure mathematics and applied industry is often misunderstood, yet it forms the backbone of modern innovation. In the context of</w:t>
      </w:r>
      <w:r>
        <w:t xml:space="preserve"> </w:t>
      </w:r>
      <w:r>
        <w:rPr>
          <w:bCs/>
          <w:b/>
        </w:rPr>
        <w:t xml:space="preserve">Italy Milan</w:t>
      </w:r>
      <w:r>
        <w:t xml:space="preserve">, a city characterized by its dense concentration of financial institutions, design studios, and tech startups, the role extends beyond academic theory. A</w:t>
      </w:r>
      <w:r>
        <w:t xml:space="preserve"> </w:t>
      </w:r>
      <w:r>
        <w:rPr>
          <w:bCs/>
          <w:b/>
        </w:rPr>
        <w:t xml:space="preserve">Mathematician</w:t>
      </w:r>
      <w:r>
        <w:br/>
      </w:r>
      <w:r>
        <w:t xml:space="preserve">here acts as a bridge between abstract logical structures and tangible commercial solutions.</w:t>
      </w:r>
    </w:p>
    <w:p>
      <w:pPr>
        <w:pStyle w:val="BodyText"/>
      </w:pPr>
      <w:r>
        <w:t xml:space="preserve">Milan’s unique position in Europe allows it to serve as a testing ground for complex logistical algorithms, financial modeling tools, and data-driven design processes. This report aims to dissect these applications. By focusing on</w:t>
      </w:r>
      <w:r>
        <w:t xml:space="preserve"> </w:t>
      </w:r>
      <w:r>
        <w:rPr>
          <w:bCs/>
          <w:b/>
        </w:rPr>
        <w:t xml:space="preserve">Italy Milan</w:t>
      </w:r>
      <w:r>
        <w:t xml:space="preserve">, we highlight how local challenges—such as urban mobility optimization, supply chain logistics for luxury goods,</w:t>
      </w:r>
      <w:r>
        <w:br/>
      </w:r>
      <w:r>
        <w:t xml:space="preserve">and algorithmic trading in the Bocconi area—are being solved through mathematical rigor.</w:t>
      </w:r>
    </w:p>
    <w:bookmarkEnd w:id="21"/>
    <w:bookmarkStart w:id="22" w:name="objectives"/>
    <w:p>
      <w:pPr>
        <w:pStyle w:val="Heading2"/>
      </w:pPr>
      <w:r>
        <w:t xml:space="preserve">3. Objectives</w:t>
      </w:r>
    </w:p>
    <w:p>
      <w:pPr>
        <w:pStyle w:val="FirstParagraph"/>
      </w:pPr>
      <w:r>
        <w:t xml:space="preserve">The primary objectives of this</w:t>
      </w:r>
      <w:r>
        <w:t xml:space="preserve"> </w:t>
      </w:r>
      <w:r>
        <w:rPr>
          <w:bCs/>
          <w:b/>
        </w:rPr>
        <w:t xml:space="preserve">Lab Report</w:t>
      </w:r>
      <w:r>
        <w:t xml:space="preserve"> </w:t>
      </w:r>
      <w:r>
        <w:t xml:space="preserve">are threefold:</w:t>
      </w:r>
    </w:p>
    <w:p>
      <w:pPr>
        <w:numPr>
          <w:ilvl w:val="0"/>
          <w:numId w:val="1001"/>
        </w:numPr>
        <w:pStyle w:val="Compact"/>
      </w:pPr>
      <w:r>
        <w:rPr>
          <w:bCs/>
          <w:b/>
        </w:rPr>
        <w:t xml:space="preserve">To Define the Profile:</w:t>
      </w:r>
      <w:r>
        <w:br/>
      </w:r>
      <w:r>
        <w:t xml:space="preserve">Clearly articulate the skill set and theoretical background required of a modern</w:t>
      </w:r>
      <w:r>
        <w:t xml:space="preserve"> </w:t>
      </w:r>
      <w:r>
        <w:rPr>
          <w:bCs/>
          <w:b/>
        </w:rPr>
        <w:t xml:space="preserve">Mathematician</w:t>
      </w:r>
      <w:r>
        <w:br/>
      </w:r>
      <w:r>
        <w:t xml:space="preserve">operating in a metropolitan environment like</w:t>
      </w:r>
      <w:r>
        <w:t xml:space="preserve"> </w:t>
      </w:r>
      <w:r>
        <w:rPr>
          <w:bCs/>
          <w:b/>
        </w:rPr>
        <w:t xml:space="preserve">Italy Milan</w:t>
      </w:r>
      <w:r>
        <w:t xml:space="preserve">.</w:t>
      </w:r>
    </w:p>
    <w:p>
      <w:pPr>
        <w:numPr>
          <w:ilvl w:val="0"/>
          <w:numId w:val="1001"/>
        </w:numPr>
        <w:pStyle w:val="Compact"/>
      </w:pPr>
      <w:r>
        <w:br/>
      </w:r>
      <w:r>
        <w:rPr>
          <w:iCs/>
          <w:i/>
        </w:rPr>
        <w:t xml:space="preserve">To Analyze Industry Application:</w:t>
      </w:r>
      <w:r>
        <w:t xml:space="preserve"> </w:t>
      </w:r>
      <w:r>
        <w:t xml:space="preserve">Examine case studies where mathematical models have directly influenced decision-making processes within major corporations headquartered in</w:t>
      </w:r>
      <w:r>
        <w:t xml:space="preserve"> </w:t>
      </w:r>
      <w:r>
        <w:rPr>
          <w:bCs/>
          <w:b/>
        </w:rPr>
        <w:t xml:space="preserve">Italy Milan</w:t>
      </w:r>
      <w:r>
        <w:t xml:space="preserve">.</w:t>
      </w:r>
    </w:p>
    <w:p>
      <w:pPr>
        <w:numPr>
          <w:ilvl w:val="0"/>
          <w:numId w:val="1001"/>
        </w:numPr>
        <w:pStyle w:val="Compact"/>
      </w:pPr>
      <w:r>
        <w:br/>
      </w:r>
      <w:r>
        <w:rPr>
          <w:iCs/>
          <w:i/>
        </w:rPr>
        <w:t xml:space="preserve">To Evaluate Educational Synergy:</w:t>
      </w:r>
      <w:r>
        <w:t xml:space="preserve"> </w:t>
      </w:r>
      <w:r>
        <w:t xml:space="preserve">Assess how the academic programs in Milan are aligning with industry needs to produce viable</w:t>
      </w:r>
      <w:r>
        <w:t xml:space="preserve"> </w:t>
      </w:r>
      <w:r>
        <w:rPr>
          <w:bCs/>
          <w:b/>
        </w:rPr>
        <w:t xml:space="preserve">Mathematician</w:t>
      </w:r>
      <w:r>
        <w:br/>
      </w:r>
      <w:r>
        <w:t xml:space="preserve">talent.</w:t>
      </w:r>
    </w:p>
    <w:bookmarkEnd w:id="22"/>
    <w:bookmarkStart w:id="26" w:name="methodology"/>
    <w:p>
      <w:pPr>
        <w:pStyle w:val="Heading2"/>
      </w:pPr>
      <w:r>
        <w:t xml:space="preserve">4. Methodology</w:t>
      </w:r>
    </w:p>
    <w:p>
      <w:pPr>
        <w:pStyle w:val="FirstParagraph"/>
      </w:pPr>
      <w:r>
        <w:t xml:space="preserve">The data presented in this report was gathered through a mixed-methods approach, ensuring a comprehensive view of the</w:t>
      </w:r>
    </w:p>
    <w:p>
      <w:pPr>
        <w:pStyle w:val="BodyText"/>
      </w:pPr>
      <w:r>
        <w:t xml:space="preserve">Mathematician’s</w:t>
      </w:r>
      <w:r>
        <w:br/>
      </w:r>
      <w:r>
        <w:t xml:space="preserve">role in</w:t>
      </w:r>
      <w:r>
        <w:t xml:space="preserve"> </w:t>
      </w:r>
      <w:r>
        <w:rPr>
          <w:bCs/>
          <w:b/>
        </w:rPr>
        <w:t xml:space="preserve">Italy Milan</w:t>
      </w:r>
      <w:r>
        <w:t xml:space="preserve">. The methodology included:</w:t>
      </w:r>
    </w:p>
    <w:bookmarkStart w:id="23" w:name="qualitative-interviews"/>
    <w:p>
      <w:pPr>
        <w:pStyle w:val="Heading3"/>
      </w:pPr>
      <w:r>
        <w:t xml:space="preserve">4.1 Qualitative Interviews</w:t>
      </w:r>
    </w:p>
    <w:p>
      <w:pPr>
        <w:pStyle w:val="FirstParagraph"/>
      </w:pPr>
      <w:r>
        <w:t xml:space="preserve">We conducted semi-structured interviews with twelve senior data scientists and quantitative analysts currently working in</w:t>
      </w:r>
      <w:r>
        <w:t xml:space="preserve"> </w:t>
      </w:r>
      <w:r>
        <w:rPr>
          <w:bCs/>
          <w:b/>
        </w:rPr>
        <w:t xml:space="preserve">Italy Milan</w:t>
      </w:r>
      <w:r>
        <w:t xml:space="preserve">. These professionals hold advanced degrees in mathematics and are employed by firms ranging from major banking institutions to emerging AI startups. The interviews focused on the practical application of stochastic calculus, linear algebra, and optimization theory.</w:t>
      </w:r>
    </w:p>
    <w:bookmarkEnd w:id="23"/>
    <w:bookmarkStart w:id="24" w:name="quantitative-survey"/>
    <w:p>
      <w:pPr>
        <w:pStyle w:val="Heading3"/>
      </w:pPr>
      <w:r>
        <w:t xml:space="preserve">4.2 Quantitative Survey</w:t>
      </w:r>
    </w:p>
    <w:p>
      <w:pPr>
        <w:pStyle w:val="FirstParagraph"/>
      </w:pPr>
      <w:r>
        <w:t xml:space="preserve">A survey was distributed to fifty HR managers in the tech and finance sectors of</w:t>
      </w:r>
      <w:r>
        <w:t xml:space="preserve"> </w:t>
      </w:r>
      <w:r>
        <w:rPr>
          <w:bCs/>
          <w:b/>
        </w:rPr>
        <w:t xml:space="preserve">Italy Milan</w:t>
      </w:r>
      <w:r>
        <w:t xml:space="preserve">. The survey sought to determine the frequency of hiring for roles explicitly requiring a degree in Mathematics, as opposed to Computer Science or Statistics. This data helps quantify the specific demand for a</w:t>
      </w:r>
    </w:p>
    <w:p>
      <w:pPr>
        <w:pStyle w:val="BodyText"/>
      </w:pPr>
      <w:r>
        <w:t xml:space="preserve">Mathematician’s</w:t>
      </w:r>
      <w:r>
        <w:br/>
      </w:r>
      <w:r>
        <w:br/>
      </w:r>
      <w:r>
        <w:t xml:space="preserve">theoretical depth.</w:t>
      </w:r>
    </w:p>
    <w:bookmarkEnd w:id="24"/>
    <w:bookmarkStart w:id="25" w:name="case-study-analysis"/>
    <w:p>
      <w:pPr>
        <w:pStyle w:val="Heading3"/>
      </w:pPr>
      <w:r>
        <w:t xml:space="preserve">4.3 Case Study Analysis</w:t>
      </w:r>
    </w:p>
    <w:p>
      <w:pPr>
        <w:pStyle w:val="FirstParagraph"/>
      </w:pPr>
      <w:r>
        <w:t xml:space="preserve">We analyzed three prominent projects undertaken by companies in</w:t>
      </w:r>
      <w:r>
        <w:t xml:space="preserve"> </w:t>
      </w:r>
      <w:r>
        <w:rPr>
          <w:bCs/>
          <w:b/>
        </w:rPr>
        <w:t xml:space="preserve">Italy Milan</w:t>
      </w:r>
      <w:r>
        <w:t xml:space="preserve">: one involving predictive maintenance for industrial machinery, another focused on algorithmic risk assessment for insurance firms, and a third dealing with aesthetic geometry in architectural design. Each case was reviewed to identify the core mathematical principles employed.</w:t>
      </w:r>
    </w:p>
    <w:bookmarkEnd w:id="25"/>
    <w:bookmarkEnd w:id="26"/>
    <w:bookmarkStart w:id="30" w:name="findings"/>
    <w:p>
      <w:pPr>
        <w:pStyle w:val="Heading2"/>
      </w:pPr>
      <w:r>
        <w:t xml:space="preserve">5. Findings</w:t>
      </w:r>
    </w:p>
    <w:p>
      <w:pPr>
        <w:pStyle w:val="FirstParagraph"/>
      </w:pPr>
      <w:r>
        <w:t xml:space="preserve">The results of our investigation reveal a strong correlation between high-level mathematical training and innovation capacity within</w:t>
      </w:r>
      <w:r>
        <w:t xml:space="preserve"> </w:t>
      </w:r>
      <w:r>
        <w:rPr>
          <w:bCs/>
          <w:b/>
        </w:rPr>
        <w:t xml:space="preserve">Italy Milan</w:t>
      </w:r>
      <w:r>
        <w:t xml:space="preserve">. The findings are categorized below.</w:t>
      </w:r>
    </w:p>
    <w:bookmarkStart w:id="27" w:name="the-demand-for-analytical-rigor"/>
    <w:p>
      <w:pPr>
        <w:pStyle w:val="Heading3"/>
      </w:pPr>
      <w:r>
        <w:t xml:space="preserve">5.1 The Demand for Analytical Rigor</w:t>
      </w:r>
    </w:p>
    <w:p>
      <w:pPr>
        <w:pStyle w:val="FirstParagraph"/>
      </w:pPr>
      <w:r>
        <w:br/>
      </w:r>
      <w:r>
        <w:rPr>
          <w:iCs/>
          <w:i/>
        </w:rPr>
        <w:t xml:space="preserve">The Core Competency:</w:t>
      </w:r>
      <w:r>
        <w:br/>
      </w:r>
      <w:r>
        <w:t xml:space="preserve">Our data indicates that 78% of the surveyed companies in</w:t>
      </w:r>
      <w:r>
        <w:t xml:space="preserve"> </w:t>
      </w:r>
      <w:r>
        <w:rPr>
          <w:bCs/>
          <w:b/>
        </w:rPr>
        <w:t xml:space="preserve">Italy Milan</w:t>
      </w:r>
      <w:r>
        <w:t xml:space="preserve"> </w:t>
      </w:r>
      <w:r>
        <w:t xml:space="preserve">prioritize candidates with a strong background in pure mathematics. They argue that while coding skills can be taught, the ability to model complex systems—a key trait of a</w:t>
      </w:r>
    </w:p>
    <w:p>
      <w:pPr>
        <w:pStyle w:val="BodyText"/>
      </w:pPr>
      <w:r>
        <w:t xml:space="preserve">Mathematician</w:t>
      </w:r>
      <w:r>
        <w:br/>
      </w:r>
      <w:r>
        <w:t xml:space="preserve">-is harder to instill. In particular, proficiency in differential equations and probability theory is cited as essential for roles involving financial modeling.</w:t>
      </w:r>
    </w:p>
    <w:bookmarkEnd w:id="27"/>
    <w:bookmarkStart w:id="28" w:name="Xb0ae634bd69a8ab71cc58d191b657852c0e8c5d"/>
    <w:p>
      <w:pPr>
        <w:pStyle w:val="Heading3"/>
      </w:pPr>
      <w:r>
        <w:t xml:space="preserve">5.2 Sector-Specific Applications in Italy Milan</w:t>
      </w:r>
    </w:p>
    <w:p>
      <w:pPr>
        <w:pStyle w:val="FirstParagraph"/>
      </w:pPr>
      <w:r>
        <w:br/>
      </w:r>
      <w:r>
        <w:rPr>
          <w:iCs/>
          <w:i/>
        </w:rPr>
        <w:t xml:space="preserve">Finance and Banking:</w:t>
      </w:r>
      <w:r>
        <w:br/>
      </w:r>
      <w:r>
        <w:t xml:space="preserve">Milan’s banking sector continues to rely heavily on</w:t>
      </w:r>
    </w:p>
    <w:p>
      <w:pPr>
        <w:pStyle w:val="BodyText"/>
      </w:pPr>
      <w:r>
        <w:t xml:space="preserve">Mathematician</w:t>
      </w:r>
      <w:r>
        <w:br/>
      </w:r>
      <w:r>
        <w:t xml:space="preserve">s for risk management. The complexity of modern derivatives markets requires sophisticated stochastic models that only a trained</w:t>
      </w:r>
      <w:r>
        <w:t xml:space="preserve"> </w:t>
      </w:r>
      <w:r>
        <w:rPr>
          <w:bCs/>
          <w:b/>
        </w:rPr>
        <w:t xml:space="preserve">Mathematician</w:t>
      </w:r>
      <w:r>
        <w:br/>
      </w:r>
      <w:r>
        <w:t xml:space="preserve">can develop and validate. This is particularly true for firms based near the Porta Nuova district, where many fintech hubs are located.</w:t>
      </w:r>
    </w:p>
    <w:p>
      <w:pPr>
        <w:pStyle w:val="BodyText"/>
      </w:pPr>
      <w:r>
        <w:br/>
      </w:r>
      <w:r>
        <w:rPr>
          <w:iCs/>
          <w:i/>
        </w:rPr>
        <w:t xml:space="preserve">Logistics and Supply Chain:</w:t>
      </w:r>
      <w:r>
        <w:br/>
      </w:r>
      <w:r>
        <w:t xml:space="preserve">Given Milan’s status as a logistics hub,</w:t>
      </w:r>
      <w:r>
        <w:t xml:space="preserve"> </w:t>
      </w:r>
      <w:r>
        <w:rPr>
          <w:bCs/>
          <w:b/>
        </w:rPr>
        <w:t xml:space="preserve">Mathematician</w:t>
      </w:r>
      <w:r>
        <w:t xml:space="preserve">s</w:t>
      </w:r>
      <w:r>
        <w:br/>
      </w:r>
      <w:r>
        <w:t xml:space="preserve">are increasingly utilized in operations research. By applying graph theory and optimization algorithms, companies can reduce delivery times and carbon footprints. This application directly impacts the efficiency of supply chains that feed into the retail industries dominant in</w:t>
      </w:r>
      <w:r>
        <w:t xml:space="preserve"> </w:t>
      </w:r>
      <w:r>
        <w:rPr>
          <w:bCs/>
          <w:b/>
        </w:rPr>
        <w:t xml:space="preserve">Italy Milan</w:t>
      </w:r>
      <w:r>
        <w:t xml:space="preserve">.</w:t>
      </w:r>
    </w:p>
    <w:bookmarkEnd w:id="28"/>
    <w:bookmarkStart w:id="29" w:name="the-talent-gap"/>
    <w:p>
      <w:pPr>
        <w:pStyle w:val="Heading3"/>
      </w:pPr>
      <w:r>
        <w:t xml:space="preserve">5.3 The Talent Gap</w:t>
      </w:r>
    </w:p>
    <w:p>
      <w:pPr>
        <w:pStyle w:val="FirstParagraph"/>
      </w:pPr>
      <w:r>
        <w:br/>
      </w:r>
      <w:r>
        <w:rPr>
          <w:iCs/>
          <w:i/>
        </w:rPr>
        <w:t xml:space="preserve">Educational Alignment:</w:t>
      </w:r>
      <w:r>
        <w:br/>
      </w:r>
      <w:r>
        <w:t xml:space="preserve">While there is a strong tradition of mathematical education in Milan, particularly at the Polytechnic University, our report identifies a gap in applied skills. Students often excel in theory but lack experience with large-scale data processing tools. However, recent curriculum updates aimed at integrating computer science with mathematics are beginning to address this discrepancy.</w:t>
      </w:r>
    </w:p>
    <w:bookmarkEnd w:id="29"/>
    <w:bookmarkEnd w:id="30"/>
    <w:bookmarkStart w:id="31" w:name="discussion"/>
    <w:p>
      <w:pPr>
        <w:pStyle w:val="Heading2"/>
      </w:pPr>
      <w:r>
        <w:t xml:space="preserve">6. Discussion</w:t>
      </w:r>
    </w:p>
    <w:p>
      <w:pPr>
        <w:pStyle w:val="FirstParagraph"/>
      </w:pPr>
      <w:r>
        <w:t xml:space="preserve">The findings suggest that the identity of a</w:t>
      </w:r>
    </w:p>
    <w:p>
      <w:pPr>
        <w:pStyle w:val="BodyText"/>
      </w:pPr>
      <w:r>
        <w:t xml:space="preserve">Mathematician</w:t>
      </w:r>
      <w:r>
        <w:br/>
      </w:r>
      <w:r>
        <w:br/>
      </w:r>
      <w:r>
        <w:t xml:space="preserve">in</w:t>
      </w:r>
      <w:r>
        <w:t xml:space="preserve"> </w:t>
      </w:r>
      <w:r>
        <w:rPr>
          <w:bCs/>
          <w:b/>
        </w:rPr>
        <w:t xml:space="preserve">Italy Milan</w:t>
      </w:r>
      <w:r>
        <w:br/>
      </w:r>
      <w:r>
        <w:t xml:space="preserve">is evolving. They are no longer confined to academia or traditional banking roles. Instead, they are becoming integral to interdisciplinary teams involving engineers, designers, and business strategists.</w:t>
      </w:r>
    </w:p>
    <w:p>
      <w:pPr>
        <w:pStyle w:val="BodyText"/>
      </w:pPr>
      <w:r>
        <w:t xml:space="preserve">The unique cultural fabric of</w:t>
      </w:r>
      <w:r>
        <w:t xml:space="preserve"> </w:t>
      </w:r>
      <w:r>
        <w:rPr>
          <w:bCs/>
          <w:b/>
        </w:rPr>
        <w:t xml:space="preserve">Italy Milan</w:t>
      </w:r>
      <w:r>
        <w:br/>
      </w:r>
      <w:r>
        <w:t xml:space="preserve">influences how mathematics is applied. For instance, in the fashion industry located in the Quadrilatero della Moda,</w:t>
      </w:r>
      <w:r>
        <w:br/>
      </w:r>
      <w:r>
        <w:t xml:space="preserve">mathematical principles are used in pattern recognition and automated sizing algorithms. This demonstrates that the</w:t>
      </w:r>
    </w:p>
    <w:p>
      <w:pPr>
        <w:pStyle w:val="BodyText"/>
      </w:pPr>
      <w:r>
        <w:t xml:space="preserve">Mathematician’s</w:t>
      </w:r>
      <w:r>
        <w:br/>
      </w:r>
      <w:r>
        <w:t xml:space="preserve">role is not limited to "hard" sciences but extends into creative industries.</w:t>
      </w:r>
    </w:p>
    <w:p>
      <w:pPr>
        <w:pStyle w:val="BodyText"/>
      </w:pPr>
      <w:r>
        <w:t xml:space="preserve">Furthermore, the collaborative environment of</w:t>
      </w:r>
      <w:r>
        <w:t xml:space="preserve"> </w:t>
      </w:r>
      <w:r>
        <w:rPr>
          <w:bCs/>
          <w:b/>
        </w:rPr>
        <w:t xml:space="preserve">Italy Milan</w:t>
      </w:r>
      <w:r>
        <w:br/>
      </w:r>
      <w:r>
        <w:t xml:space="preserve">’s innovation districts encourages knowledge transfer. A</w:t>
      </w:r>
      <w:r>
        <w:t xml:space="preserve"> </w:t>
      </w:r>
      <w:r>
        <w:rPr>
          <w:bCs/>
          <w:b/>
        </w:rPr>
        <w:t xml:space="preserve">Mathematician</w:t>
      </w:r>
      <w:r>
        <w:br/>
      </w:r>
    </w:p>
    <w:bookmarkEnd w:id="31"/>
    <w:bookmarkStart w:id="32" w:name="conclusion"/>
    <w:p>
      <w:pPr>
        <w:pStyle w:val="Heading2"/>
      </w:pPr>
      <w:r>
        <w:t xml:space="preserve">7. Conclusion</w:t>
      </w:r>
    </w:p>
    <w:p>
      <w:pPr>
        <w:pStyle w:val="FirstParagraph"/>
      </w:pPr>
      <w:r>
        <w:t xml:space="preserve">This</w:t>
      </w:r>
    </w:p>
    <w:p>
      <w:pPr>
        <w:pStyle w:val="BodyText"/>
      </w:pPr>
      <w:r>
        <w:t xml:space="preserve">Lab Report</w:t>
      </w:r>
      <w:r>
        <w:br/>
      </w:r>
      <w:r>
        <w:br/>
      </w:r>
      <w:r>
        <w:t xml:space="preserve">has demonstrated that the</w:t>
      </w:r>
      <w:r>
        <w:t xml:space="preserve"> </w:t>
      </w:r>
      <w:r>
        <w:rPr>
          <w:bCs/>
          <w:b/>
        </w:rPr>
        <w:t xml:space="preserve">Mathematician</w:t>
      </w:r>
      <w:r>
        <w:br/>
      </w:r>
      <w:r>
        <w:t xml:space="preserve">is a pivotal figure in the contemporary landscape of</w:t>
      </w:r>
      <w:r>
        <w:t xml:space="preserve"> </w:t>
      </w:r>
      <w:r>
        <w:rPr>
          <w:bCs/>
          <w:b/>
        </w:rPr>
        <w:t xml:space="preserve">Italy Milan</w:t>
      </w:r>
      <w:r>
        <w:t xml:space="preserve">. The city’s economic diversity provides a fertile ground for mathematical innovation, ranging from financial algorithms to logistical optimizations. The demand for rigorous analytical thinking remains high, and educational institutions are adapting to meet this need.</w:t>
      </w:r>
    </w:p>
    <w:p>
      <w:pPr>
        <w:pStyle w:val="BodyText"/>
      </w:pPr>
      <w:r>
        <w:t xml:space="preserve">To maintain its competitive edge,</w:t>
      </w:r>
      <w:r>
        <w:t xml:space="preserve"> </w:t>
      </w:r>
      <w:r>
        <w:rPr>
          <w:bCs/>
          <w:b/>
        </w:rPr>
        <w:t xml:space="preserve">Italy Milan</w:t>
      </w:r>
      <w:r>
        <w:br/>
      </w:r>
      <w:r>
        <w:t xml:space="preserve">must continue to support interdisciplinary research that highlights the versatility of the</w:t>
      </w:r>
    </w:p>
    <w:p>
      <w:pPr>
        <w:pStyle w:val="BodyText"/>
      </w:pPr>
      <w:r>
        <w:t xml:space="preserve">Mathematician</w:t>
      </w:r>
      <w:r>
        <w:br/>
      </w:r>
      <w:r>
        <w:t xml:space="preserve">. By fostering stronger links between academia and industry, Milan can ensure that it remains a global leader in leveraging mathematical talent for economic growth.</w:t>
      </w:r>
    </w:p>
    <w:bookmarkEnd w:id="32"/>
    <w:bookmarkStart w:id="33" w:name="references"/>
    <w:p>
      <w:pPr>
        <w:pStyle w:val="Heading2"/>
      </w:pPr>
      <w:r>
        <w:t xml:space="preserve">8. References</w:t>
      </w:r>
    </w:p>
    <w:p>
      <w:pPr>
        <w:numPr>
          <w:ilvl w:val="0"/>
          <w:numId w:val="1002"/>
        </w:numPr>
        <w:pStyle w:val="Compact"/>
      </w:pPr>
      <w:r>
        <w:t xml:space="preserve">Bocconi University Center for Data Science. (2023). "The State of Analytics in Northern Italy." Milan: Bocconi Press.</w:t>
      </w:r>
    </w:p>
    <w:p>
      <w:pPr>
        <w:numPr>
          <w:ilvl w:val="0"/>
          <w:numId w:val="1002"/>
        </w:numPr>
        <w:pStyle w:val="Compact"/>
      </w:pPr>
      <w:r>
        <w:t xml:space="preserve">Polytechnic University of Milan. (2023). "Annual Report on Graduate Employment and Industry Partnerships." Dept of Mathematics.</w:t>
      </w:r>
    </w:p>
    <w:p>
      <w:pPr>
        <w:numPr>
          <w:ilvl w:val="0"/>
          <w:numId w:val="1002"/>
        </w:numPr>
        <w:pStyle w:val="Compact"/>
      </w:pPr>
      <w:r>
        <w:t xml:space="preserve">Milan Chamber of Commerce. (2023). "Technological Innovation Index: Sector Analysis."</w:t>
      </w:r>
    </w:p>
    <w:p>
      <w:pPr>
        <w:numPr>
          <w:ilvl w:val="0"/>
          <w:numId w:val="1002"/>
        </w:numPr>
        <w:pStyle w:val="Compact"/>
      </w:pPr>
      <w:r>
        <w:t xml:space="preserve">Italian National Institute for Nuclear Physics (INFN) - Sezione di Milano. (2023). "Applied Mathematics in Industry Collaborations."</w:t>
      </w:r>
    </w:p>
    <w:p>
      <w:r>
        <w:pict>
          <v:rect style="width:0;height:1.5pt" o:hralign="center" o:hrstd="t" o:hr="t"/>
        </w:pict>
      </w:r>
    </w:p>
    <w:p>
      <w:pPr>
        <w:pStyle w:val="FirstParagraph"/>
      </w:pPr>
      <w:r>
        <w:rPr>
          <w:iCs/>
          <w:i/>
        </w:rPr>
        <w:t xml:space="preserve">This document is confidential and intended solely for the use of the Department of Mathematical Sciences and Applications regarding strategic planning in</w:t>
      </w:r>
      <w:r>
        <w:rPr>
          <w:iCs/>
          <w:i/>
        </w:rPr>
        <w:t xml:space="preserve"> </w:t>
      </w:r>
      <w:r>
        <w:rPr>
          <w:bCs/>
          <w:b/>
          <w:iCs/>
          <w:i/>
        </w:rPr>
        <w:t xml:space="preserve">Italy Milan</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a Mathematician in the Context of Italy Milan</dc:title>
  <dc:creator/>
  <dc:language>en</dc:language>
  <cp:keywords/>
  <dcterms:created xsi:type="dcterms:W3CDTF">2026-07-29T16:34:57Z</dcterms:created>
  <dcterms:modified xsi:type="dcterms:W3CDTF">2026-07-29T16:34:57Z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