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Mathematician's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0" w:name="Xc61fffdef85dc1240c713f9cc67e7210b4ec397"/>
    <w:p>
      <w:pPr>
        <w:pStyle w:val="Heading1"/>
      </w:pPr>
      <w:r>
        <w:t xml:space="preserve">Laboratory Report: The Mathematical Architect in the Context of Netherlands Amsterdam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Report ID:</w:t>
      </w:r>
      <w:r>
        <w:t xml:space="preserve">MATH-AMS-2023-09</w:t>
      </w:r>
      <w:r>
        <w:br/>
      </w:r>
      <w:r>
        <w:rPr>
          <w:bCs/>
          <w:b/>
        </w:rPr>
        <w:t xml:space="preserve">Status:</w:t>
      </w:r>
    </w:p>
    <w:bookmarkEnd w:id="20"/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The Institute of Advanced Theoretical Studies</w:t>
      </w:r>
    </w:p>
    <w:p>
      <w:pPr>
        <w:pStyle w:val="BodyText"/>
      </w:pPr>
      <w:r>
        <w:rPr>
          <w:bCs/>
          <w:b/>
        </w:rPr>
        <w:t xml:space="preserve">Focal Region:</w:t>
      </w:r>
    </w:p>
    <w:p>
      <w:pPr>
        <w:pStyle w:val="BodyText"/>
      </w:pPr>
      <w:r>
        <w:t xml:space="preserve">Netherlands Amsterdam</w:t>
      </w:r>
    </w:p>
    <w:p>
      <w:pPr>
        <w:pStyle w:val="BodyText"/>
      </w:pPr>
      <w:r>
        <w:t xml:space="preserve">168;</w:t>
      </w:r>
      <w:r>
        <w:br/>
      </w:r>
      <w:r>
        <w:t xml:space="preserve">169;</w:t>
      </w:r>
      <w:r>
        <w:br/>
      </w:r>
      <w:r>
        <w:t xml:space="preserve">&gt; &gt; &gt;&gt; &gt;&gt;&gt; &gt;&gt;&gt;&gt; &gt;&gt;&gt;&gt;&gt; &gt;&gt;&gt;&gt;&gt;&gt; &lt;&lt;&lt;&lt;&lt;&lt;&lt; &lt;&lt;&lt;??????&lt; br /&gt;&lt; br /&amp; 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Analysis of the Mathematician's Role in Netherlands Amsterdam</dc:title>
  <dc:creator/>
  <dc:language>en</dc:language>
  <cp:keywords/>
  <dcterms:created xsi:type="dcterms:W3CDTF">2026-07-29T10:09:15Z</dcterms:created>
  <dcterms:modified xsi:type="dcterms:W3CDTF">2026-07-29T10:09:15Z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