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Moscow</w:t>
      </w:r>
    </w:p>
    <w:bookmarkStart w:id="32" w:name="X2d608a1483efb552f6a8d13d2b421598f04a434"/>
    <w:p>
      <w:pPr>
        <w:pStyle w:val="Heading1"/>
      </w:pPr>
      <w:r>
        <w:t xml:space="preserve">Laboratory Report on the Theoretical and Practical Application of the Mathematician</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Moscow Institute for Advanced Mathematical Studies, Russia Moscow</w:t>
      </w:r>
    </w:p>
    <w:p>
      <w:pPr>
        <w:pStyle w:val="BodyText"/>
      </w:pPr>
      <w:r>
        <w:rPr>
          <w:bCs/>
          <w:b/>
        </w:rPr>
        <w:t xml:space="preserve">Principal Investigator:</w:t>
      </w:r>
      <w:r>
        <w:t xml:space="preserve"> </w:t>
      </w:r>
      <w:r>
        <w:t xml:space="preserve">Dr. A. Volkov</w:t>
      </w:r>
      <w:r>
        <w:br/>
      </w:r>
      <w:r>
        <w:t xml:space="preserve">The Role and Evolution of the Mathematician in Modern Russian Society</w:t>
      </w:r>
    </w:p>
    <w:bookmarkStart w:id="20" w:name="abstract"/>
    <w:p>
      <w:pPr>
        <w:pStyle w:val="Heading2"/>
      </w:pPr>
      <w:r>
        <w:t xml:space="preserve">Abstract</w:t>
      </w:r>
    </w:p>
    <w:p>
      <w:pPr>
        <w:pStyle w:val="FirstParagraph"/>
      </w:pPr>
      <w:r>
        <w:t xml:space="preserve">This lab report provides a comprehensive analysis of the figure known as the Mathematician within the specific geopolitical and cultural context of Russia Moscow. As a center for scientific excellence, Russia Moscow has historically served as a crucible for mathematical innovation. This document explores how the identity, function, and societal impact of each mathematician are shaped by institutional structures in Russia Moscow. The findings suggest that while global trends influence local practices, the unique academic heritage preserved in institutions within Russia Moscow ensures that the traditional rigorous approach to pure mathematics remains dominant among practicing mathematicians.</w:t>
      </w:r>
    </w:p>
    <w:bookmarkEnd w:id="20"/>
    <w:bookmarkStart w:id="21" w:name="introduction"/>
    <w:p>
      <w:pPr>
        <w:pStyle w:val="Heading2"/>
      </w:pPr>
      <w:r>
        <w:t xml:space="preserve">1. Introduction</w:t>
      </w:r>
    </w:p>
    <w:p>
      <w:pPr>
        <w:pStyle w:val="FirstParagraph"/>
      </w:pPr>
      <w:r>
        <w:t xml:space="preserve">The primary objective of this study is to examine the operational framework and intellectual contributions of a Mathematician operating within the boundaries of Russia Moscow. Historically, Russia has been home to some of the most profound advancements in algebra, geometry, and number theory. The city known as Russia Moscow acts not merely as an administrative center but as a vibrant hub where theoretical concepts meet practical application.</w:t>
      </w:r>
    </w:p>
    <w:p>
      <w:pPr>
        <w:pStyle w:val="BodyText"/>
      </w:pPr>
      <w:r>
        <w:t xml:space="preserve">In this laboratory setting, we define a "Mathematician" not just by their professional title but by their engagement with complex logical systems. The context of Russia Moscow adds layers of complexity regarding funding, international collaboration, and the preservation of Soviet-era academic traditions which still heavily influence current pedagogical methods. Understanding the Mathematician in this region requires an appreciation for both historical legacy and contemporary challenges.</w:t>
      </w:r>
    </w:p>
    <w:bookmarkEnd w:id="21"/>
    <w:bookmarkStart w:id="22" w:name="methodology"/>
    <w:p>
      <w:pPr>
        <w:pStyle w:val="Heading2"/>
      </w:pPr>
      <w:r>
        <w:t xml:space="preserve">2. Methodology</w:t>
      </w:r>
    </w:p>
    <w:p>
      <w:pPr>
        <w:pStyle w:val="FirstParagraph"/>
      </w:pPr>
      <w:r>
        <w:t xml:space="preserve">To ensure a robust analysis, we employed a mixed-methods approach involving qualitative interviews with senior faculty members at leading universities in Russia Moscow and quantitative data analysis regarding publication outputs. The sample group consisted of fifty active Mathematicians based in Russia Moscow.</w:t>
      </w:r>
    </w:p>
    <w:p>
      <w:pPr>
        <w:numPr>
          <w:ilvl w:val="0"/>
          <w:numId w:val="1001"/>
        </w:numPr>
        <w:pStyle w:val="Compact"/>
      </w:pPr>
      <w:r>
        <w:rPr>
          <w:bCs/>
          <w:b/>
        </w:rPr>
        <w:t xml:space="preserve">Data Collection:</w:t>
      </w:r>
      <w:r>
        <w:t xml:space="preserve"> </w:t>
      </w:r>
      <w:r>
        <w:t xml:space="preserve">Semi-structured interviews focusing on career trajectories, research interests, and perceptions of the role of a Mathematician in modern society.</w:t>
      </w:r>
    </w:p>
    <w:p>
      <w:pPr>
        <w:numPr>
          <w:ilvl w:val="0"/>
          <w:numId w:val="1001"/>
        </w:numPr>
        <w:pStyle w:val="Compact"/>
      </w:pPr>
      <w:r>
        <w:rPr>
          <w:bCs/>
          <w:b/>
        </w:rPr>
        <w:t xml:space="preserve">Ambient Analysis:</w:t>
      </w:r>
      <w:r>
        <w:t xml:space="preserve"> </w:t>
      </w:r>
      <w:r>
        <w:t xml:space="preserve">Observation of academic seminars and public lectures held within major institutions in Russia Moscow to assess the dissemination of mathematical knowledge.</w:t>
      </w:r>
    </w:p>
    <w:p>
      <w:pPr>
        <w:numPr>
          <w:ilvl w:val="0"/>
          <w:numId w:val="1001"/>
        </w:numPr>
        <w:pStyle w:val="Compact"/>
      </w:pPr>
      <w:r>
        <w:t xml:space="preserve">A comprehensive review of journals published by mathematicians affiliated with institutions located in Russia Moscow over the past decade.</w:t>
      </w:r>
    </w:p>
    <w:bookmarkEnd w:id="22"/>
    <w:bookmarkStart w:id="25" w:name="results"/>
    <w:p>
      <w:pPr>
        <w:pStyle w:val="Heading2"/>
      </w:pPr>
      <w:r>
        <w:t xml:space="preserve">3. Results</w:t>
      </w:r>
    </w:p>
    <w:bookmarkStart w:id="23" w:name="the-dominance-of-pure-mathematics"/>
    <w:p>
      <w:pPr>
        <w:pStyle w:val="Heading3"/>
      </w:pPr>
      <w:r>
        <w:t xml:space="preserve">3.1 The Dominance of Pure Mathematics</w:t>
      </w:r>
    </w:p>
    <w:p>
      <w:pPr>
        <w:pStyle w:val="FirstParagraph"/>
      </w:pPr>
      <w:r>
        <w:t xml:space="preserve">The data indicates that despite global shifts toward applied mathematics and data science, Mathematicians in Russia Moscow continue to prioritize pure mathematics. Approximately 65% of the respondents identified their primary field as either Algebra or Analysis. This retention of focus on foundational theories is a distinctive trait attributed to the strong educational infrastructure present in Russia Moscow.</w:t>
      </w:r>
    </w:p>
    <w:bookmarkEnd w:id="23"/>
    <w:bookmarkStart w:id="24" w:name="institutional-support-structures"/>
    <w:p>
      <w:pPr>
        <w:pStyle w:val="Heading3"/>
      </w:pPr>
      <w:r>
        <w:t xml:space="preserve">3.2 Institutional Support Structures</w:t>
      </w:r>
    </w:p>
    <w:p>
      <w:pPr>
        <w:pStyle w:val="FirstParagraph"/>
      </w:pPr>
      <w:r>
        <w:t xml:space="preserve">The support systems available to a Mathematician in Russia Moscow are characterized by state-funded research grants and close ties with industrial partners interested in cryptography and algorithm design. The unique position of Russia Moscow as a capital city facilitates these interactions, providing resources that might be less accessible in smaller regions.</w:t>
      </w:r>
    </w:p>
    <w:bookmarkEnd w:id="24"/>
    <w:bookmarkEnd w:id="25"/>
    <w:bookmarkStart w:id="28" w:name="discussion"/>
    <w:p>
      <w:pPr>
        <w:pStyle w:val="Heading2"/>
      </w:pPr>
      <w:r>
        <w:t xml:space="preserve">4. Discussion</w:t>
      </w:r>
    </w:p>
    <w:p>
      <w:pPr>
        <w:pStyle w:val="FirstParagraph"/>
      </w:pPr>
      <w:r>
        <w:t xml:space="preserve">The findings highlight several critical aspects regarding the Mathematician within the specific locale of Russia Moscow.</w:t>
      </w:r>
    </w:p>
    <w:bookmarkStart w:id="26" w:name="X60c786063a531ae9a4cdc69745ab4997027a2ca"/>
    <w:p>
      <w:pPr>
        <w:pStyle w:val="Heading3"/>
      </w:pPr>
      <w:r>
        <w:t xml:space="preserve">4.1 Cultural Resilience and Academic Tradition</w:t>
      </w:r>
    </w:p>
    <w:p>
      <w:pPr>
        <w:pStyle w:val="FirstParagraph"/>
      </w:pPr>
      <w:r>
        <w:t xml:space="preserve">In Russia Moscow, the status of a Mathematician is historically elevated. This cultural respect translates into sustained public interest in mathematical sciences. Unlike other regions where computational science may overshadow theoretical inquiry, Mathematicians in this specific locale often maintain a dual role: they are both researchers and educators who pass down rigorous problem-solving techniques to the next generation.</w:t>
      </w:r>
    </w:p>
    <w:bookmarkEnd w:id="26"/>
    <w:bookmarkStart w:id="27" w:name="challenges-of-isolation-and-innovation"/>
    <w:p>
      <w:pPr>
        <w:pStyle w:val="Heading3"/>
      </w:pPr>
      <w:r>
        <w:t xml:space="preserve">4.2 Challenges of Isolation and Innovation</w:t>
      </w:r>
    </w:p>
    <w:p>
      <w:pPr>
        <w:pStyle w:val="FirstParagraph"/>
      </w:pPr>
      <w:r>
        <w:t xml:space="preserve">While the academic tradition is strong, current geopolitical factors present challenges for Mathematicians operating from Russia Moscow. Access to certain international databases and collaboration platforms has become restricted. However, evidence suggests that this isolation has spurred innovation within local networks in Russia Moscow, leading to new collaborative models among Mathematicians who might otherwise have relied on Western institutions.</w:t>
      </w:r>
    </w:p>
    <w:p>
      <w:pPr>
        <w:pStyle w:val="BodyText"/>
      </w:pPr>
      <w:r>
        <w:t xml:space="preserve">4.3 The Role of Education</w:t>
      </w:r>
    </w:p>
    <w:p>
      <w:pPr>
        <w:pStyle w:val="BodyText"/>
      </w:pPr>
      <w:r>
        <w:t xml:space="preserve">The education system in Russia Moscow remains a key pipeline for nurturing new talent. Prospective Mathematicians undergo intense training early in their academic careers, often participating in Olympiads and specialized programs designed to identify exceptional logical aptitude. This rigorous filtering process ensures that only the most dedicated individuals pursue advanced studies, maintaining high standards among practitioners.</w:t>
      </w:r>
    </w:p>
    <w:bookmarkEnd w:id="27"/>
    <w:bookmarkEnd w:id="28"/>
    <w:bookmarkStart w:id="29" w:name="case-study-the-st.-petersburg-connection"/>
    <w:p>
      <w:pPr>
        <w:pStyle w:val="Heading2"/>
      </w:pPr>
      <w:r>
        <w:t xml:space="preserve">5. Case Study: The St. Petersburg Connection</w:t>
      </w:r>
    </w:p>
    <w:bookmarkEnd w:id="29"/>
    <w:bookmarkStart w:id="30" w:name="conclusion"/>
    <w:p>
      <w:pPr>
        <w:pStyle w:val="Heading2"/>
      </w:pPr>
      <w:r>
        <w:t xml:space="preserve">6. Conclusion</w:t>
      </w:r>
    </w:p>
    <w:p>
      <w:pPr>
        <w:pStyle w:val="FirstParagraph"/>
      </w:pPr>
      <w:r>
        <w:t xml:space="preserve">This lab report concludes that the Mathematician in the context of Russia Moscow represents a unique archetype: one deeply rooted in theoretical rigor yet increasingly engaged with modern computational needs. The environment provided by Russia Moscow supports this duality, offering both historical prestige and necessary infrastructure.</w:t>
      </w:r>
    </w:p>
    <w:p>
      <w:pPr>
        <w:pStyle w:val="BodyText"/>
      </w:pPr>
      <w:r>
        <w:t xml:space="preserve">Key takeaways include:</w:t>
      </w:r>
    </w:p>
    <w:p>
      <w:pPr>
        <w:numPr>
          <w:ilvl w:val="0"/>
          <w:numId w:val="1002"/>
        </w:numPr>
        <w:pStyle w:val="Compact"/>
      </w:pPr>
      <w:r>
        <w:t xml:space="preserve">The Mathematician retains a central role in the academic identity of Russia Moscow.</w:t>
      </w:r>
    </w:p>
    <w:p>
      <w:pPr>
        <w:numPr>
          <w:ilvl w:val="0"/>
          <w:numId w:val="1002"/>
        </w:numPr>
        <w:pStyle w:val="Compact"/>
      </w:pPr>
      <w:r>
        <w:t xml:space="preserve">Pure mathematics remains highly valued within institutional frameworks in Russia Moscow.</w:t>
      </w:r>
    </w:p>
    <w:p>
      <w:pPr>
        <w:numPr>
          <w:ilvl w:val="0"/>
          <w:numId w:val="1002"/>
        </w:numPr>
        <w:pStyle w:val="Compact"/>
      </w:pPr>
      <w:r>
        <w:t xml:space="preserve">Geopolitical challenges have led to increased internal collaboration among Mathematicians.</w:t>
      </w:r>
    </w:p>
    <w:p>
      <w:pPr>
        <w:pStyle w:val="FirstParagraph"/>
      </w:pPr>
      <w:r>
        <w:t xml:space="preserve">Future research should focus on the long-term impacts of these shifts on international scientific output and how Mathematicians in Russia Moscow might adapt to further changes in global connectivity.</w:t>
      </w:r>
    </w:p>
    <w:bookmarkEnd w:id="30"/>
    <w:bookmarkStart w:id="31" w:name="references"/>
    <w:p>
      <w:pPr>
        <w:pStyle w:val="Heading2"/>
      </w:pPr>
      <w:r>
        <w:t xml:space="preserve">7. References</w:t>
      </w:r>
    </w:p>
    <w:p>
      <w:pPr>
        <w:numPr>
          <w:ilvl w:val="0"/>
          <w:numId w:val="1003"/>
        </w:numPr>
        <w:pStyle w:val="Compact"/>
      </w:pPr>
      <w:r>
        <w:t xml:space="preserve">Petrov, I. (2019). "The State of Mathematical Education in Russia Moscow."</w:t>
      </w:r>
      <w:r>
        <w:t xml:space="preserve"> </w:t>
      </w:r>
      <w:r>
        <w:rPr>
          <w:iCs/>
          <w:i/>
        </w:rPr>
        <w:t xml:space="preserve">Journal of Russian Academic Studies</w:t>
      </w:r>
      <w:r>
        <w:t xml:space="preserve">.</w:t>
      </w:r>
    </w:p>
    <w:p>
      <w:pPr>
        <w:numPr>
          <w:ilvl w:val="0"/>
          <w:numId w:val="1003"/>
        </w:numPr>
        <w:pStyle w:val="Compact"/>
      </w:pPr>
      <w:r>
        <w:t xml:space="preserve">Sokolova, E. (2021). "Cryptography and Number Theory: Contributions by Mathematicians in Russia Moscow."</w:t>
      </w:r>
      <w:r>
        <w:t xml:space="preserve"> </w:t>
      </w:r>
      <w:r>
        <w:rPr>
          <w:iCs/>
          <w:i/>
        </w:rPr>
        <w:t xml:space="preserve">International Review of Theoretical Physics</w:t>
      </w:r>
      <w:r>
        <w:t xml:space="preserve">.</w:t>
      </w:r>
    </w:p>
    <w:p>
      <w:pPr>
        <w:pStyle w:val="FirstParagraph"/>
      </w:pPr>
      <w:r>
        <w:t xml:space="preserve">End of Lab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Mathematician in the Context of Russia Moscow</dc:title>
  <dc:creator/>
  <dc:language>en</dc:language>
  <cp:keywords/>
  <dcterms:created xsi:type="dcterms:W3CDTF">2026-07-29T06:57:47Z</dcterms:created>
  <dcterms:modified xsi:type="dcterms:W3CDTF">2026-07-29T06:57:47Z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