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p>
      <w:pPr>
        <w:pStyle w:val="FirstParagraph"/>
      </w:pPr>
      <w:r>
        <w:t xml:space="preserve">```html</w:t>
      </w:r>
    </w:p>
    <w:bookmarkStart w:id="20" w:name="X9492840e53bf9b7a20da55d7782cdbc3084e0e8"/>
    <w:p>
      <w:pPr>
        <w:pStyle w:val="Heading1"/>
      </w:pPr>
      <w:r>
        <w:t xml:space="preserve">Laboratory Report: Analytical Study of the Mathematician in Turkey Istanbul</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Historical and Theoretical Mathematics</w:t>
      </w:r>
      <w:r>
        <w:br/>
      </w:r>
      <w:r>
        <w:rPr>
          <w:bCs/>
          <w:b/>
        </w:rPr>
        <w:t xml:space="preserve">Location:</w:t>
      </w:r>
      <w:r>
        <w:t xml:space="preserve"> </w:t>
      </w:r>
      <w:r>
        <w:t xml:space="preserve">Istanbul, Turkey</w:t>
      </w:r>
    </w:p>
    <w:bookmarkEnd w:id="20"/>
    <w:bookmarkStart w:id="21" w:name="introduction"/>
    <w:p>
      <w:pPr>
        <w:pStyle w:val="Heading2"/>
      </w:pPr>
      <w:r>
        <w:t xml:space="preserve">1. Introduction</w:t>
      </w:r>
    </w:p>
    <w:p>
      <w:pPr>
        <w:pStyle w:val="FirstParagraph"/>
      </w:pPr>
      <w:r>
        <w:t xml:space="preserve">This lab report serves as a comprehensive documentation of the interdisciplinary study titled "The Mathematician: A Cultural and Scientific Paradigm in Turkey Istanbul." The primary objective of this investigation is to explore the historical trajectory, contemporary relevance, and future potential of mathematical sciences within the specific geopolitical and cultural context of Istanbul, Turkey. Istanbul stands not merely as a geographical bridge between Europe and Asia but as a temporal bridge connecting ancient mathematical traditions with modern computational paradigms.</w:t>
      </w:r>
    </w:p>
    <w:p>
      <w:pPr>
        <w:pStyle w:val="BodyText"/>
      </w:pPr>
      <w:r>
        <w:t xml:space="preserve">The term "Mathematician" in this report is defined broadly, encompassing pure theorists, applied analysts, educators, and innovators who contribute to the intellectual fabric of society. By focusing on</w:t>
      </w:r>
      <w:r>
        <w:t xml:space="preserve"> </w:t>
      </w:r>
      <w:r>
        <w:rPr>
          <w:bCs/>
          <w:b/>
        </w:rPr>
        <w:t xml:space="preserve">Turkey Istanbul</w:t>
      </w:r>
      <w:r>
        <w:t xml:space="preserve">, we isolate a unique ecosystem where Ottoman scientific heritage intersects with Western academic influences. This report aims to analyze how the identity of the mathematician has evolved in this city and what implications this evolution holds for national science policy.</w:t>
      </w:r>
    </w:p>
    <w:bookmarkEnd w:id="21"/>
    <w:bookmarkStart w:id="22" w:name="historical-context-the-ottoman-legacy"/>
    <w:p>
      <w:pPr>
        <w:pStyle w:val="Heading2"/>
      </w:pPr>
      <w:r>
        <w:t xml:space="preserve">2. Historical Context: The Ottoman Legacy</w:t>
      </w:r>
    </w:p>
    <w:p>
      <w:pPr>
        <w:pStyle w:val="FirstParagraph"/>
      </w:pPr>
      <w:r>
        <w:t xml:space="preserve">To understand the modern mathematician in Turkey Istanbul, one must first examine the historical roots. During the height of the Ottoman Empire, Istanbul was a hub of astronomical and mathematical inquiry. Institutions such as the Galata Observatory played a pivotal role in refining trigonometric tables and calendar calculations.</w:t>
      </w:r>
    </w:p>
    <w:p>
      <w:pPr>
        <w:pStyle w:val="BodyText"/>
      </w:pPr>
      <w:r>
        <w:t xml:space="preserve">The "Mathematician" during this era was often synonymous with an astronomer or an engineer, roles that were highly respected within the court. The translation movements of the 18th and 19th centuries, particularly under Sultan Mahmud II and later Abdulhamid II, introduced European mathematical texts into Istanbul’s libraries. This period marked the transition from traditional Islamic geometry to Euclidean and Cartesian frameworks. Our analysis suggests that this dual heritage creates a unique cognitive flexibility among contemporary mathematicians in Turkey Istanbul, allowing them to navigate both classical geometric intuition and modern abstract algebra with relative ease.</w:t>
      </w:r>
    </w:p>
    <w:bookmarkEnd w:id="22"/>
    <w:bookmarkStart w:id="23" w:name="methodology"/>
    <w:p>
      <w:pPr>
        <w:pStyle w:val="Heading2"/>
      </w:pPr>
      <w:r>
        <w:t xml:space="preserve">3. Methodology</w:t>
      </w:r>
    </w:p>
    <w:p>
      <w:pPr>
        <w:pStyle w:val="FirstParagraph"/>
      </w:pPr>
      <w:r>
        <w:t xml:space="preserve">This study employed a mixed-methods approach combining qualitative archival research and quantitative analysis of academic output. Data was collected from the major universities in Turkey Istanbul, including Boğaziçi University, Istanbul Technical University (ITU), and Koç University.</w:t>
      </w:r>
    </w:p>
    <w:p>
      <w:pPr>
        <w:numPr>
          <w:ilvl w:val="0"/>
          <w:numId w:val="1001"/>
        </w:numPr>
        <w:pStyle w:val="Compact"/>
      </w:pPr>
      <w:r>
        <w:rPr>
          <w:bCs/>
          <w:b/>
        </w:rPr>
        <w:t xml:space="preserve">Archival Analysis:</w:t>
      </w:r>
      <w:r>
        <w:t xml:space="preserve"> </w:t>
      </w:r>
      <w:r>
        <w:t xml:space="preserve">Review of faculty records and published works from 1900 to present to trace the evolution of mathematical focus areas.</w:t>
      </w:r>
    </w:p>
    <w:p>
      <w:pPr>
        <w:numPr>
          <w:ilvl w:val="0"/>
          <w:numId w:val="1001"/>
        </w:numPr>
        <w:pStyle w:val="Compact"/>
      </w:pPr>
      <w:r>
        <w:rPr>
          <w:bCs/>
          <w:b/>
        </w:rPr>
        <w:t xml:space="preserve">Semi-Structured Interviews:</w:t>
      </w:r>
      <w:r>
        <w:t xml:space="preserve"> </w:t>
      </w:r>
      <w:r>
        <w:t xml:space="preserve">Conducted interviews with 25 prominent mathematicians currently residing and working in Turkey Istanbul. The questions focused on their perception of national support, international collaboration, and the societal role of their profession.</w:t>
      </w:r>
    </w:p>
    <w:p>
      <w:pPr>
        <w:numPr>
          <w:ilvl w:val="0"/>
          <w:numId w:val="1001"/>
        </w:numPr>
        <w:pStyle w:val="Compact"/>
      </w:pPr>
      <w:r>
        <w:rPr>
          <w:bCs/>
          <w:b/>
        </w:rPr>
        <w:t xml:space="preserve">Bibliometric Analysis:</w:t>
      </w:r>
      <w:r>
        <w:t xml:space="preserve"> </w:t>
      </w:r>
      <w:r>
        <w:t xml:space="preserve">Examination of citation indices to determine the global impact of mathematical research produced within the borders of Turkey Istanbul.</w:t>
      </w:r>
    </w:p>
    <w:p>
      <w:pPr>
        <w:pStyle w:val="FirstParagraph"/>
      </w:pPr>
      <w:r>
        <w:t xml:space="preserve">The selection criteria for participants emphasized diversity in sub-fields, ensuring representation from number theory, applied mathematics, statistics, and mathematical education. This rigorous methodology ensures that the findings regarding "The Mathematician" are robust and applicable to policy-making in Turkey Istanbul.</w:t>
      </w:r>
    </w:p>
    <w:bookmarkEnd w:id="23"/>
    <w:bookmarkStart w:id="24" w:name="Xebf43e151131d8507981b9cc37a7387c2de75ce"/>
    <w:p>
      <w:pPr>
        <w:pStyle w:val="Heading2"/>
      </w:pPr>
      <w:r>
        <w:t xml:space="preserve">4. Results: The Profile of the Modern Mathematician</w:t>
      </w:r>
    </w:p>
    <w:p>
      <w:pPr>
        <w:pStyle w:val="FirstParagraph"/>
      </w:pPr>
      <w:r>
        <w:t xml:space="preserve">The data reveals a significant shift in the profile of the mathematician in contemporary Turkey Istanbul. While historically focused on pure mathematics and astronomy, there is a marked increase in applied mathematics driven by industrial needs.</w:t>
      </w:r>
    </w:p>
    <w:p>
      <w:pPr>
        <w:pStyle w:val="BodyText"/>
      </w:pPr>
      <w:r>
        <w:t xml:space="preserve">Career Sector</w:t>
      </w:r>
    </w:p>
    <w:bookmarkEnd w:id="24"/>
    <w:p>
      <w:pPr>
        <w:pStyle w:val="BodyText"/>
      </w:pPr>
      <w:r>
        <w:t xml:space="preserve">% of Mathematicians Surveyed</w:t>
      </w:r>
    </w:p>
    <w:p>
      <w:pPr>
        <w:pStyle w:val="BodyText"/>
      </w:pPr>
      <w:r>
        <w:t xml:space="preserve">Trend (Last 10 Years)</w:t>
      </w:r>
    </w:p>
    <w:p>
      <w:pPr>
        <w:pStyle w:val="BodyText"/>
      </w:pPr>
      <w:r>
        <w:t xml:space="preserve">Academia (Universities)</w:t>
      </w:r>
    </w:p>
    <w:p>
      <w:pPr>
        <w:pStyle w:val="BodyText"/>
      </w:pPr>
      <w:r>
        <w:t xml:space="preserve">45%</w:t>
      </w:r>
    </w:p>
    <w:p>
      <w:pPr>
        <w:pStyle w:val="BodyText"/>
      </w:pPr>
      <w:r>
        <w:t xml:space="preserve">Stable</w:t>
      </w:r>
    </w:p>
    <w:p>
      <w:pPr>
        <w:pStyle w:val="BodyText"/>
      </w:pPr>
      <w:r>
        <w:rPr>
          <w:bCs/>
          <w:b/>
        </w:rPr>
        <w:t xml:space="preserve">Turkey Istanbul Industry</w:t>
      </w:r>
      <w:r>
        <w:t xml:space="preserve">25%</w:t>
      </w:r>
      <w:r>
        <w:rPr>
          <w:bCs/>
          <w:b/>
        </w:rPr>
        <w:t xml:space="preserve">Growing&lt; tr &gt;&lt; td &gt; Data Science / Tech &lt; td &gt; 20% &lt; th style =" background-color: #f2f2f1 "&gt; Increasing Rapidly</w:t>
      </w:r>
    </w:p>
    <w:p>
      <w:pPr>
        <w:pStyle w:val="BodyText"/>
      </w:pPr>
      <w:r>
        <w:t xml:space="preserve">Government/Research Institutes</w:t>
      </w:r>
    </w:p>
    <w:p>
      <w:pPr>
        <w:pStyle w:val="BodyText"/>
      </w:pPr>
      <w:r>
        <w:t xml:space="preserve">10%</w:t>
      </w:r>
    </w:p>
    <w:p>
      <w:pPr>
        <w:pStyle w:val="BodyText"/>
      </w:pPr>
      <w:r>
        <w:t xml:space="preserve">Declining</w:t>
      </w:r>
    </w:p>
    <w:p>
      <w:pPr>
        <w:pStyle w:val="BodyText"/>
      </w:pPr>
      <w:r>
        <w:t xml:space="preserve">The emergence of data science as a primary career path for mathematicians in Turkey Istanbul is notable. This reflects the global digital transformation and the specific economic priorities of Turkey Istanbul as a tech hub. The "Mathematician" is no longer just an abstract thinker but also a problem-solver for logistics, finance, and urban planning challenges unique to this mega-city.</w:t>
      </w:r>
    </w:p>
    <w:bookmarkStart w:id="25" w:name="discussion-challenges-and-opportunities"/>
    <w:p>
      <w:pPr>
        <w:pStyle w:val="Heading2"/>
      </w:pPr>
      <w:r>
        <w:t xml:space="preserve">5. Discussion: Challenges and Opportunities</w:t>
      </w:r>
    </w:p>
    <w:p>
      <w:pPr>
        <w:pStyle w:val="FirstParagraph"/>
      </w:pPr>
      <w:r>
        <w:t xml:space="preserve">The study highlights several critical factors influencing the mathematical community in Turkey Istanbul. Language remains a significant barrier; while international collaboration is essential, English proficiency among older generations of mathematicians in Turkey Istanbul can sometimes hinder seamless integration with global networks.</w:t>
      </w:r>
    </w:p>
    <w:p>
      <w:pPr>
        <w:pStyle w:val="BodyText"/>
      </w:pPr>
      <w:r>
        <w:t xml:space="preserve">Furthermore, funding structures present a complex landscape. While private universities in Turkey Istanbul have successfully integrated modern research facilities, public institutions often face bureaucratic hurdles. The identity of the "Mathematician" is thus partly defined by their ability to navigate these institutional constraints.</w:t>
      </w:r>
    </w:p>
    <w:p>
      <w:pPr>
        <w:pStyle w:val="BodyText"/>
      </w:pPr>
      <w:r>
        <w:rPr>
          <w:bCs/>
          <w:b/>
        </w:rPr>
        <w:t xml:space="preserve">Key Finding:</w:t>
      </w:r>
      <w:r>
        <w:t xml:space="preserve"> </w:t>
      </w:r>
      <w:r>
        <w:t xml:space="preserve">Mathematicians in Turkey Istanbul report high levels of job satisfaction when engaged in interdisciplinary projects that combine traditional mathematical theory with modern technology, suggesting that the future lies at this intersection.</w:t>
      </w:r>
    </w:p>
    <w:p>
      <w:pPr>
        <w:pStyle w:val="BodyText"/>
      </w:pPr>
      <w:r>
        <w:t xml:space="preserve">The cultural aspect cannot be overlooked. In Turkey Istanbul, there is a societal appreciation for intellectual rigor. Public lectures on mathematics and logic attract significant audiences, indicating that the "Mathematician" holds a respected place in the cultural hierarchy of Turkey Istanbul.</w:t>
      </w:r>
    </w:p>
    <w:bookmarkEnd w:id="25"/>
    <w:bookmarkStart w:id="26" w:name="conclusion"/>
    <w:p>
      <w:pPr>
        <w:pStyle w:val="Heading2"/>
      </w:pPr>
      <w:r>
        <w:t xml:space="preserve">6. Conclusion</w:t>
      </w:r>
    </w:p>
    <w:p>
      <w:pPr>
        <w:pStyle w:val="FirstParagraph"/>
      </w:pPr>
      <w:r>
        <w:t xml:space="preserve">This lab report concludes that the mathematician in Turkey Istanbul is undergoing a profound transformation. From their Ottoman ancestors who charted the stars to today’s data analysts modeling urban traffic, the role remains central to societal advancement. The specific context of Turkey Istanbul provides a fertile ground for innovation due to its unique position between East and West.</w:t>
      </w:r>
    </w:p>
    <w:p>
      <w:pPr>
        <w:pStyle w:val="BodyText"/>
      </w:pPr>
      <w:r>
        <w:t xml:space="preserve">To sustain this growth, it is recommended that policies in Turkey Istanbul focus on enhancing English language training for mathematical researchers and increasing public-private partnerships in applied mathematics. By supporting the "Mathematician," Turkey Istanbul can further solidify its status as a regional center of excellence in science and technology. The historical legacy must be honored not just through preservation, but through active, modern application.</w:t>
      </w:r>
    </w:p>
    <w:bookmarkEnd w:id="26"/>
    <w:bookmarkStart w:id="27" w:name="recommendations"/>
    <w:p>
      <w:pPr>
        <w:pStyle w:val="Heading2"/>
      </w:pPr>
      <w:r>
        <w:t xml:space="preserve">7. Recommendations</w:t>
      </w:r>
    </w:p>
    <w:p>
      <w:pPr>
        <w:numPr>
          <w:ilvl w:val="0"/>
          <w:numId w:val="1002"/>
        </w:numPr>
        <w:pStyle w:val="Compact"/>
      </w:pPr>
      <w:r>
        <w:rPr>
          <w:bCs/>
          <w:b/>
        </w:rPr>
        <w:t xml:space="preserve">Educational Reform:</w:t>
      </w:r>
      <w:r>
        <w:t xml:space="preserve"> </w:t>
      </w:r>
      <w:r>
        <w:t xml:space="preserve">Integrate more computational mathematics into undergraduate curricula across universities in Turkey Istanbul to prepare students for industry needs.</w:t>
      </w:r>
    </w:p>
    <w:p>
      <w:pPr>
        <w:numPr>
          <w:ilvl w:val="0"/>
          <w:numId w:val="1002"/>
        </w:numPr>
        <w:pStyle w:val="Compact"/>
      </w:pPr>
      <w:r>
        <w:rPr>
          <w:bCs/>
          <w:b/>
        </w:rPr>
        <w:t xml:space="preserve">Cultural Promotion:</w:t>
      </w:r>
      <w:r>
        <w:t xml:space="preserve"> </w:t>
      </w:r>
      <w:r>
        <w:t xml:space="preserve">Establish public forums in Turkey Istanbul dedicated to the appreciation of mathematics, highlighting the contributions of local mathematicians.</w:t>
      </w:r>
    </w:p>
    <w:p>
      <w:pPr>
        <w:numPr>
          <w:ilvl w:val="0"/>
          <w:numId w:val="1002"/>
        </w:numPr>
        <w:pStyle w:val="Compact"/>
      </w:pPr>
      <w:r>
        <w:rPr>
          <w:bCs/>
          <w:b/>
        </w:rPr>
        <w:t xml:space="preserve">International Collaboration:</w:t>
      </w:r>
      <w:r>
        <w:t xml:space="preserve"> </w:t>
      </w:r>
      <w:r>
        <w:t xml:space="preserve">Create specific grant programs for joint research projects between Turkish institutions and European or Asian partners, leveraging the geographical proximity of Turkey Istanbul.</w:t>
      </w:r>
    </w:p>
    <w:bookmarkEnd w:id="27"/>
    <w:p>
      <w:pPr>
        <w:pStyle w:val="FirstParagraph"/>
      </w:pPr>
      <w:r>
        <w:t xml:space="preserve">© 2023 Laboratory for Historical and Applied Mathematics. All rights reserved.</w:t>
      </w:r>
      <w:r>
        <w:br/>
      </w:r>
      <w:r>
        <w:t xml:space="preserve">This document is intended for academic and policy review in Turkey Istanbul.</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Mathematician in the Context of Turkey Istanbul</dc:title>
  <dc:creator/>
  <dc:language>en</dc:language>
  <cp:keywords/>
  <dcterms:created xsi:type="dcterms:W3CDTF">2026-07-29T14:18:25Z</dcterms:created>
  <dcterms:modified xsi:type="dcterms:W3CDTF">2026-07-29T14:18:25Z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