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bookmarkStart w:id="26" w:name="X41d194d6a903d0e6580da327fd9a6c30d00b846"/>
    <w:p>
      <w:pPr>
        <w:pStyle w:val="Heading1"/>
      </w:pPr>
      <w:r>
        <w:t xml:space="preserve">Laboratory Report: Mechanical Engineering and Automotive Diagnostic Analysis in Canada Montreal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Advanced Technical Research Center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Province of Quebec, Canada / City of Montreal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laboratory report details the mechanical diagnostic procedures and engineering analysis conducted within the industrial automotive sector situated in</w:t>
      </w:r>
      <w:r>
        <w:t xml:space="preserve"> </w:t>
      </w:r>
      <w:r>
        <w:rPr>
          <w:bCs/>
          <w:b/>
        </w:rPr>
        <w:t xml:space="preserve">Mechanic</w:t>
      </w:r>
      <w:r>
        <w:t xml:space="preserve">, a specialized district in downtown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Canada Montreal</w:t>
        </w:r>
      </w:hyperlink>
      <w:r>
        <w:t xml:space="preserve">. The objective was to evaluate thermal efficiency and structural integrity under extreme weather conditions characteristic of Canadian winters. The findings indicate that local adaptation strategies significantly enhance vehicle reliability.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Montreal, the largest city in Quebec,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experiences some of the most demanding winter environments in North America. Temperatures frequently drop below -30°C (-22°F), necessitating rigorous standards for mechanical systems and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services. The intersection of advanced automotive technology and extreme cold poses unique engineering challenges that require specialized laboratory testing.</w:t>
      </w:r>
    </w:p>
    <w:p>
      <w:r>
        <w:pict>
          <v:rect style="width:0;height:1.5pt" o:hralign="center" o:hrstd="t" o:hr="t"/>
        </w:pic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following protocols were employed at our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research facility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Canada Montreal</w:t>
        </w:r>
      </w:hyperlink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Cold chamber simulations replicating -40°C conditions.</w:t>
      </w:r>
    </w:p>
    <w:p>
      <w:pPr>
        <w:numPr>
          <w:ilvl w:val="0"/>
          <w:numId w:val="1001"/>
        </w:numPr>
        <w:pStyle w:val="Compact"/>
      </w:pPr>
      <w:r>
        <w:t xml:space="preserve">Oil viscosity testing across synthetic blends.</w:t>
      </w:r>
    </w:p>
    <w:p>
      <w:pPr>
        <w:numPr>
          <w:ilvl w:val="0"/>
          <w:numId w:val="1001"/>
        </w:numPr>
        <w:pStyle w:val="Compact"/>
      </w:pPr>
      <w:r>
        <w:t xml:space="preserve">Battery discharge rate measurements under load.</w:t>
      </w:r>
    </w:p>
    <w:bookmarkEnd w:id="22"/>
    <w:bookmarkStart w:id="23" w:name="data-analysis-and-observations"/>
    <w:p>
      <w:pPr>
        <w:pStyle w:val="Heading2"/>
      </w:pPr>
      <w:r>
        <w:t xml:space="preserve">4. Data Analysis and Observations</w:t>
      </w:r>
    </w:p>
    <w:p>
      <w:pPr>
        <w:pStyle w:val="FirstParagraph"/>
      </w:pPr>
      <w:r>
        <w:t xml:space="preserve">Data collected during the simulation phase revealed critical insights regarding engine performance in</w:t>
      </w:r>
      <w:r>
        <w:t xml:space="preserve"> </w:t>
      </w:r>
      <w:r>
        <w:rPr>
          <w:bCs/>
          <w:b/>
        </w:rPr>
        <w:t xml:space="preserve">Mechanic</w:t>
      </w:r>
      <w:r>
        <w:t xml:space="preserve">-grade vehicles operating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Canada Montreal</w:t>
        </w:r>
      </w:hyperlink>
      <w:r>
        <w:t xml:space="preserve">. Specifically, hybrid systems demonstrated superior startup capabilities compared to traditional combustion engines due to reduced reliance on high-torque cranking.</w:t>
      </w:r>
    </w:p>
    <w:p>
      <w:r>
        <w:pict>
          <v:rect style="width:0;height:1.5pt" o:hralign="center" o:hrstd="t" o:hr="t"/>
        </w:pict>
      </w:r>
    </w:p>
    <w:bookmarkEnd w:id="23"/>
    <w:bookmarkStart w:id="24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The integration of specialized winterization techniques within the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industry remains vital for safety and efficiency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Canada Montreal</w:t>
        </w:r>
      </w:hyperlink>
      <w:r>
        <w:t xml:space="preserve">. Future research should focus on bio-fuel adaptations for sub-zero climates.</w:t>
      </w:r>
    </w:p>
    <w:p>
      <w:r>
        <w:pict>
          <v:rect style="width:0;height:1.5pt" o:hralign="center" o:hrstd="t" o:hr="t"/>
        </w:pict>
      </w:r>
    </w:p>
    <w:bookmarkEnd w:id="24"/>
    <w:bookmarkStart w:id="25" w:name="references"/>
    <w:p>
      <w:pPr>
        <w:pStyle w:val="Heading2"/>
      </w:pPr>
      <w:r>
        <w:t xml:space="preserve">6. References</w:t>
      </w:r>
    </w:p>
    <w:p>
      <w:pPr>
        <w:numPr>
          <w:ilvl w:val="0"/>
          <w:numId w:val="1002"/>
        </w:numPr>
        <w:pStyle w:val="Compact"/>
      </w:pPr>
      <w:r>
        <w:t xml:space="preserve">Quebec Ministry of Transport Annual Report 2023.</w:t>
      </w:r>
    </w:p>
    <w:p>
      <w:pPr>
        <w:numPr>
          <w:ilvl w:val="0"/>
          <w:numId w:val="1002"/>
        </w:numPr>
        <w:pStyle w:val="Compact"/>
      </w:pPr>
      <w:r>
        <w:t xml:space="preserve">Montreal Chamber of Commerce Industry Standards.</w:t>
      </w:r>
    </w:p>
    <w:p>
      <w:pPr>
        <w:pStyle w:val="FirstParagraph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Mechanical Engineering Analysis in Canada Montreal</dc:title>
  <dc:creator/>
  <dc:language>en</dc:language>
  <cp:keywords/>
  <dcterms:created xsi:type="dcterms:W3CDTF">2026-09-26T17:43:54Z</dcterms:created>
  <dcterms:modified xsi:type="dcterms:W3CDTF">2026-09-26T17:43:54Z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