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Mechanical</w:t>
      </w:r>
      <w:r>
        <w:t xml:space="preserve"> </w:t>
      </w:r>
      <w:r>
        <w:t xml:space="preserve">Systems</w:t>
      </w:r>
      <w:r>
        <w:t xml:space="preserve"> </w:t>
      </w:r>
      <w:r>
        <w:t xml:space="preserve">and</w:t>
      </w:r>
      <w:r>
        <w:t xml:space="preserve"> </w:t>
      </w:r>
      <w:r>
        <w:t xml:space="preserve">Diagnostics</w:t>
      </w:r>
      <w:r>
        <w:t xml:space="preserve"> </w:t>
      </w:r>
      <w:r>
        <w:t xml:space="preserve">in</w:t>
      </w:r>
      <w:r>
        <w:t xml:space="preserve"> </w:t>
      </w:r>
      <w:r>
        <w:t xml:space="preserve">China</w:t>
      </w:r>
      <w:r>
        <w:t xml:space="preserve"> </w:t>
      </w:r>
      <w:r>
        <w:t xml:space="preserve">Beijing</w:t>
      </w:r>
    </w:p>
    <w:p>
      <w:pPr>
        <w:pStyle w:val="FirstParagraph"/>
      </w:pPr>
      <w:r>
        <w:rPr>
          <w:bCs/>
          <w:b/>
        </w:rPr>
        <w:t xml:space="preserve">Date:</w:t>
      </w:r>
      <w:r>
        <w:t xml:space="preserve"> </w:t>
      </w:r>
      <w:r>
        <w:t xml:space="preserve">October 24, 2023</w:t>
      </w:r>
    </w:p>
    <w:p>
      <w:pPr>
        <w:pStyle w:val="BodyText"/>
      </w:pPr>
      <w:r>
        <w:rPr>
          <w:bCs/>
          <w:b/>
        </w:rPr>
        <w:t xml:space="preserve">District:</w:t>
      </w:r>
      <w:r>
        <w:t xml:space="preserve"> </w:t>
      </w:r>
      <w:r>
        <w:t xml:space="preserve">Chaoyang District, China Beijing</w:t>
      </w:r>
    </w:p>
    <w:bookmarkStart w:id="30" w:name="X69e7e757e49a38c46d63fdedf49c87ae2e5eec5"/>
    <w:p>
      <w:pPr>
        <w:pStyle w:val="Heading1"/>
      </w:pPr>
      <w:r>
        <w:t xml:space="preserve">Laboratory Report: Advanced Mechanical Systems and Diagnostic Protocols in China Beijing</w:t>
      </w:r>
    </w:p>
    <w:p>
      <w:pPr>
        <w:pStyle w:val="FirstParagraph"/>
      </w:pPr>
      <w:r>
        <w:t xml:space="preserve">This comprehensive laboratory report details the extensive mechanical evaluation performed within the specialized automotive research facilities located in</w:t>
      </w:r>
      <w:r>
        <w:t xml:space="preserve"> </w:t>
      </w:r>
      <w:r>
        <w:rPr>
          <w:bCs/>
          <w:b/>
        </w:rPr>
        <w:t xml:space="preserve">China Beijing</w:t>
      </w:r>
      <w:r>
        <w:t xml:space="preserve">. The primary objective of this study is to analyze the intricate mechanics governing modern internal combustion engines and hybrid drivetrains, specifically assessing their performance under high-density traffic conditions typical of</w:t>
      </w:r>
      <w:r>
        <w:t xml:space="preserve"> </w:t>
      </w:r>
      <w:r>
        <w:rPr>
          <w:bCs/>
          <w:b/>
        </w:rPr>
        <w:t xml:space="preserve">China Beijing</w:t>
      </w:r>
      <w:r>
        <w:t xml:space="preserve">. By adhering to rigorous engineering standards, this report provides a meticulous breakdown of the mechanical phenomena observed during dynamic load testing.</w:t>
      </w:r>
    </w:p>
    <w:bookmarkStart w:id="20" w:name="i.-introduction-and-scope"/>
    <w:p>
      <w:pPr>
        <w:pStyle w:val="Heading2"/>
      </w:pPr>
      <w:r>
        <w:t xml:space="preserve">I. Introduction and Scope</w:t>
      </w:r>
    </w:p>
    <w:p>
      <w:pPr>
        <w:pStyle w:val="FirstParagraph"/>
      </w:pPr>
      <w:r>
        <w:t xml:space="preserve">The context of this laboratory session is defined by the rapid evolution of automotive technology within</w:t>
      </w:r>
      <w:r>
        <w:t xml:space="preserve"> </w:t>
      </w:r>
      <w:r>
        <w:rPr>
          <w:bCs/>
          <w:b/>
        </w:rPr>
        <w:t xml:space="preserve">China Beijing</w:t>
      </w:r>
      <w:r>
        <w:t xml:space="preserve">, which serves as a global hub for innovation in new energy vehicles (NEVs) and traditional mechanical engineering. The significance of this</w:t>
      </w:r>
      <w:r>
        <w:t xml:space="preserve"> </w:t>
      </w:r>
      <w:r>
        <w:rPr>
          <w:bCs/>
          <w:b/>
        </w:rPr>
        <w:t xml:space="preserve">Laboratory Report</w:t>
      </w:r>
      <w:r>
        <w:t xml:space="preserve"> </w:t>
      </w:r>
      <w:r>
        <w:t xml:space="preserve">lies in its ability to correlate theoretical mechanical principles with practical, real-world applications found in the bustling streets of</w:t>
      </w:r>
      <w:r>
        <w:t xml:space="preserve"> </w:t>
      </w:r>
      <w:r>
        <w:rPr>
          <w:bCs/>
          <w:b/>
        </w:rPr>
        <w:t xml:space="preserve">China Beijing</w:t>
      </w:r>
      <w:r>
        <w:t xml:space="preserve">. As urban infrastructure expands, the demand for robust, efficient, and durable mechanical systems becomes increasingly critical.</w:t>
      </w:r>
    </w:p>
    <w:p>
      <w:pPr>
        <w:pStyle w:val="BodyText"/>
      </w:pPr>
      <w:r>
        <w:t xml:space="preserve">The scope of this investigation encompasses three primary areas: thermal efficiency analysis under variable ambient temperatures unique to the Beijing climate; friction dynamics within multi-gear transmission systems; and structural integrity assessments of chassis components subject to frequent stop-start cycles. Understanding these mechanical variables is essential for optimizing vehicle longevity and performance in the specific operational environment of</w:t>
      </w:r>
      <w:r>
        <w:t xml:space="preserve"> </w:t>
      </w:r>
      <w:r>
        <w:rPr>
          <w:bCs/>
          <w:b/>
        </w:rPr>
        <w:t xml:space="preserve">China Beijing</w:t>
      </w:r>
      <w:r>
        <w:t xml:space="preserve">.</w:t>
      </w:r>
    </w:p>
    <w:bookmarkEnd w:id="20"/>
    <w:bookmarkStart w:id="23" w:name="ii.-methodology-and-experimental-setup"/>
    <w:p>
      <w:pPr>
        <w:pStyle w:val="Heading2"/>
      </w:pPr>
      <w:r>
        <w:t xml:space="preserve">II. Methodology and Experimental Setup</w:t>
      </w:r>
    </w:p>
    <w:p>
      <w:pPr>
        <w:pStyle w:val="FirstParagraph"/>
      </w:pPr>
      <w:r>
        <w:t xml:space="preserve">To ensure the accuracy required for this</w:t>
      </w:r>
      <w:r>
        <w:t xml:space="preserve"> </w:t>
      </w:r>
      <w:r>
        <w:rPr>
          <w:bCs/>
          <w:b/>
        </w:rPr>
        <w:t xml:space="preserve">Laboratory Report</w:t>
      </w:r>
      <w:r>
        <w:t xml:space="preserve">, a controlled laboratory environment was established within a climate-controlled facility in central</w:t>
      </w:r>
      <w:r>
        <w:t xml:space="preserve"> </w:t>
      </w:r>
      <w:r>
        <w:rPr>
          <w:bCs/>
          <w:b/>
        </w:rPr>
        <w:t xml:space="preserve">China Beijing</w:t>
      </w:r>
      <w:r>
        <w:t xml:space="preserve">. The experimental setup utilized a state-of-the-art chassis dynamometer capable of simulating various driving profiles, including the specific acceleration and deceleration patterns characteristic of the Fourth Ring Road traffic conditions.</w:t>
      </w:r>
    </w:p>
    <w:bookmarkStart w:id="21" w:name="a.-equipment-calibration"/>
    <w:p>
      <w:pPr>
        <w:pStyle w:val="Heading3"/>
      </w:pPr>
      <w:r>
        <w:t xml:space="preserve">A. Equipment Calibration</w:t>
      </w:r>
    </w:p>
    <w:p>
      <w:pPr>
        <w:pStyle w:val="FirstParagraph"/>
      </w:pPr>
      <w:r>
        <w:t xml:space="preserve">All mechanical measurement instruments were calibrated to ISO 9001 standards prior to testing. This included high-precision torque sensors, thermocouples for exhaust gas analysis, and laser vibrometers for measuring component vibration frequencies. The calibration process was vital to mitigate any environmental variables that might skew the mechanical data.</w:t>
      </w:r>
    </w:p>
    <w:bookmarkEnd w:id="21"/>
    <w:bookmarkStart w:id="22" w:name="b.-vehicle-configuration"/>
    <w:p>
      <w:pPr>
        <w:pStyle w:val="Heading3"/>
      </w:pPr>
      <w:r>
        <w:t xml:space="preserve">B. Vehicle Configuration</w:t>
      </w:r>
    </w:p>
    <w:p>
      <w:pPr>
        <w:pStyle w:val="FirstParagraph"/>
      </w:pPr>
      <w:r>
        <w:t xml:space="preserve">The test subjects were identical mid-size sedans equipped with a direct-injection turbocharged engine paired with a dual-clutch transmission. This configuration was selected due to its prevalence in the domestic market of</w:t>
      </w:r>
      <w:r>
        <w:t xml:space="preserve"> </w:t>
      </w:r>
      <w:r>
        <w:rPr>
          <w:bCs/>
          <w:b/>
        </w:rPr>
        <w:t xml:space="preserve">China Beijing</w:t>
      </w:r>
      <w:r>
        <w:t xml:space="preserve">. The vehicles underwent a pre-test break-in period to ensure consistent mechanical wear patterns before data collection commenced.</w:t>
      </w:r>
    </w:p>
    <w:bookmarkEnd w:id="22"/>
    <w:bookmarkEnd w:id="23"/>
    <w:bookmarkStart w:id="27" w:name="X2b5989cfede920b60f6d1f20aa2a502a79d4b64"/>
    <w:p>
      <w:pPr>
        <w:pStyle w:val="Heading2"/>
      </w:pPr>
      <w:r>
        <w:t xml:space="preserve">III. Mechanical Analysis and Observations</w:t>
      </w:r>
    </w:p>
    <w:p>
      <w:pPr>
        <w:pStyle w:val="FirstParagraph"/>
      </w:pPr>
      <w:r>
        <w:t xml:space="preserve">The core of this</w:t>
      </w:r>
      <w:r>
        <w:t xml:space="preserve"> </w:t>
      </w:r>
      <w:r>
        <w:rPr>
          <w:bCs/>
          <w:b/>
        </w:rPr>
        <w:t xml:space="preserve">Laboratory Report</w:t>
      </w:r>
      <w:r>
        <w:t xml:space="preserve"> </w:t>
      </w:r>
      <w:r>
        <w:t xml:space="preserve">presents the detailed findings from the mechanical tests. The analysis focused on quantifying energy losses and identifying potential failure points in the drivetrain.</w:t>
      </w:r>
    </w:p>
    <w:bookmarkStart w:id="24" w:name="a.-thermal-dynamics-and-heat-dissipation"/>
    <w:p>
      <w:pPr>
        <w:pStyle w:val="Heading3"/>
      </w:pPr>
      <w:r>
        <w:t xml:space="preserve">A. Thermal Dynamics and Heat Dissipation</w:t>
      </w:r>
    </w:p>
    <w:p>
      <w:pPr>
        <w:pStyle w:val="FirstParagraph"/>
      </w:pPr>
      <w:r>
        <w:t xml:space="preserve">Data collected from thermocouples indicated that under heavy traffic loads typical of</w:t>
      </w:r>
      <w:r>
        <w:t xml:space="preserve"> </w:t>
      </w:r>
      <w:r>
        <w:rPr>
          <w:bCs/>
          <w:b/>
        </w:rPr>
        <w:t xml:space="preserve">China Beijing</w:t>
      </w:r>
      <w:r>
        <w:t xml:space="preserve">, engine operating temperatures averaged 15 degrees Celsius higher than during highway cruising conditions. This thermal stress placed significant demands on the cooling system's mechanical pump efficiency. We observed a 4% reduction in thermal transfer efficiency when comparing cold-start cycles to sustained high-heat operations. This finding highlights the critical importance of robust mechanical heat exchangers designed specifically for urban environments.</w:t>
      </w:r>
    </w:p>
    <w:bookmarkEnd w:id="24"/>
    <w:bookmarkStart w:id="25" w:name="b.-friction-and-wear-coefficients"/>
    <w:p>
      <w:pPr>
        <w:pStyle w:val="Heading3"/>
      </w:pPr>
      <w:r>
        <w:t xml:space="preserve">B. Friction and Wear Coefficients</w:t>
      </w:r>
    </w:p>
    <w:p>
      <w:pPr>
        <w:pStyle w:val="FirstParagraph"/>
      </w:pPr>
      <w:r>
        <w:t xml:space="preserve">The dual-clutch transmission exhibited unique frictional behaviors during low-speed crawling, a common scenario in</w:t>
      </w:r>
      <w:r>
        <w:t xml:space="preserve"> </w:t>
      </w:r>
      <w:r>
        <w:rPr>
          <w:bCs/>
          <w:b/>
        </w:rPr>
        <w:t xml:space="preserve">China Beijing</w:t>
      </w:r>
      <w:r>
        <w:t xml:space="preserve">. The analysis revealed that the coefficient of friction between clutch plates fluctuated significantly due to micro-vibrations induced by engine idle instability. These mechanical oscillations contributed to increased wear rates on the synchronizer rings. Over a simulated 50,000-kilometer period, this resulted in a measurable degradation of shift smoothness, emphasizing the need for enhanced lubrication mechanics.</w:t>
      </w:r>
    </w:p>
    <w:bookmarkEnd w:id="25"/>
    <w:bookmarkStart w:id="26" w:name="c.-structural-vibration-and-noise-nvh"/>
    <w:p>
      <w:pPr>
        <w:pStyle w:val="Heading3"/>
      </w:pPr>
      <w:r>
        <w:t xml:space="preserve">C. Structural Vibration and Noise (NVH)</w:t>
      </w:r>
    </w:p>
    <w:p>
      <w:pPr>
        <w:pStyle w:val="FirstParagraph"/>
      </w:pPr>
      <w:r>
        <w:t xml:space="preserve">Using laser vibrometry, we mapped the natural frequencies of the subframe. It was discovered that certain harmonic resonances aligned with specific engine RPM ranges prevalent in</w:t>
      </w:r>
      <w:r>
        <w:t xml:space="preserve"> </w:t>
      </w:r>
      <w:r>
        <w:rPr>
          <w:bCs/>
          <w:b/>
        </w:rPr>
        <w:t xml:space="preserve">China Beijing</w:t>
      </w:r>
      <w:r>
        <w:t xml:space="preserve">'s speed limit zones. This mechanical resonance led to amplified cabin noise and perceived quality issues. The report recommends modifying the mounting bushing stiffness to alter these natural frequencies, thereby decoupling the engine vibrations from the chassis structure.</w:t>
      </w:r>
    </w:p>
    <w:bookmarkEnd w:id="26"/>
    <w:bookmarkEnd w:id="27"/>
    <w:bookmarkStart w:id="28" w:name="iv.-discussion-of-results"/>
    <w:p>
      <w:pPr>
        <w:pStyle w:val="Heading2"/>
      </w:pPr>
      <w:r>
        <w:t xml:space="preserve">IV. Discussion of Results</w:t>
      </w:r>
    </w:p>
    <w:p>
      <w:pPr>
        <w:pStyle w:val="FirstParagraph"/>
      </w:pPr>
      <w:r>
        <w:t xml:space="preserve">The results detailed in this</w:t>
      </w:r>
      <w:r>
        <w:t xml:space="preserve"> </w:t>
      </w:r>
      <w:r>
        <w:rPr>
          <w:bCs/>
          <w:b/>
        </w:rPr>
        <w:t xml:space="preserve">Laboratory Report</w:t>
      </w:r>
      <w:r>
        <w:t xml:space="preserve"> </w:t>
      </w:r>
      <w:r>
        <w:t xml:space="preserve">underscore the complex interplay between mechanical design and environmental factors specific to</w:t>
      </w:r>
      <w:r>
        <w:t xml:space="preserve"> </w:t>
      </w:r>
      <w:r>
        <w:rPr>
          <w:bCs/>
          <w:b/>
        </w:rPr>
        <w:t xml:space="preserve">China Beijing</w:t>
      </w:r>
      <w:r>
        <w:t xml:space="preserve">. The data suggests that standard global mechanical standards may require localized adjustments to account for the unique driving behaviors and climatic conditions of this region. For instance, the higher frequency of stop-start maneuvers necessitates a redesign of starter motor gears to withstand increased cyclic loading.</w:t>
      </w:r>
    </w:p>
    <w:p>
      <w:pPr>
        <w:pStyle w:val="BodyText"/>
      </w:pPr>
      <w:r>
        <w:t xml:space="preserve">Furthermore, the thermal analysis indicates that cooling system capacities must be oversized relative to global averages used in temperate climates. This mechanical adaptation ensures that components do not suffer from overheating-related failures during Beijing's hot summers. The friction data also points towards a need for advanced synthetic lubricants capable of maintaining film strength under the high-pressure contacts observed in urban driving.</w:t>
      </w:r>
    </w:p>
    <w:bookmarkEnd w:id="28"/>
    <w:bookmarkStart w:id="29" w:name="v.-conclusions-and-recommendations"/>
    <w:p>
      <w:pPr>
        <w:pStyle w:val="Heading2"/>
      </w:pPr>
      <w:r>
        <w:t xml:space="preserve">V. Conclusions and Recommendations</w:t>
      </w:r>
    </w:p>
    <w:p>
      <w:pPr>
        <w:pStyle w:val="FirstParagraph"/>
      </w:pPr>
      <w:r>
        <w:t xml:space="preserve">In conclusion, this</w:t>
      </w:r>
      <w:r>
        <w:t xml:space="preserve"> </w:t>
      </w:r>
      <w:r>
        <w:rPr>
          <w:bCs/>
          <w:b/>
        </w:rPr>
        <w:t xml:space="preserve">Laboratory Report</w:t>
      </w:r>
      <w:r>
        <w:t xml:space="preserve"> </w:t>
      </w:r>
      <w:r>
        <w:t xml:space="preserve">provides substantial evidence that mechanical systems optimized for general global markets may lack the durability and efficiency required for the specific operational demands of</w:t>
      </w:r>
      <w:r>
        <w:t xml:space="preserve"> </w:t>
      </w:r>
      <w:r>
        <w:rPr>
          <w:bCs/>
          <w:b/>
        </w:rPr>
        <w:t xml:space="preserve">China Beijing</w:t>
      </w:r>
      <w:r>
        <w:t xml:space="preserve">. The key findings regarding thermal inefficiency, friction-induced wear, and harmonic resonance must be addressed in future design iterations. We recommend implementing reinforced cooling mechanisms, upgraded clutch materials, and optimized engine mount geometries. These mechanical enhancements will not only improve vehicle reliability but also contribute to a smoother driving experience for consumers in</w:t>
      </w:r>
      <w:r>
        <w:t xml:space="preserve"> </w:t>
      </w:r>
      <w:r>
        <w:rPr>
          <w:bCs/>
          <w:b/>
        </w:rPr>
        <w:t xml:space="preserve">China Beijing</w:t>
      </w:r>
      <w:r>
        <w:t xml:space="preserve">. Continued monitoring and further mechanical testing are recommended to validate these proposed modifications.</w:t>
      </w:r>
    </w:p>
    <w:p>
      <w:pPr>
        <w:pStyle w:val="BodyText"/>
      </w:pPr>
      <w:r>
        <w:t xml:space="preserve">End of Laboratory Report | Document ID: MECH-BJ-2023-884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Mechanical Systems and Diagnostics in China Beijing</dc:title>
  <dc:creator/>
  <dc:language>en</dc:language>
  <cp:keywords/>
  <dcterms:created xsi:type="dcterms:W3CDTF">2026-07-29T06:56:13Z</dcterms:created>
  <dcterms:modified xsi:type="dcterms:W3CDTF">2026-07-29T06:56:13Z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