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and</w:t>
      </w:r>
      <w:r>
        <w:t xml:space="preserve"> </w:t>
      </w:r>
      <w:r>
        <w:t xml:space="preserve">Maintenance</w:t>
      </w:r>
      <w:r>
        <w:t xml:space="preserve"> </w:t>
      </w:r>
      <w:r>
        <w:t xml:space="preserve">Protocols</w:t>
      </w:r>
      <w:r>
        <w:t xml:space="preserve"> </w:t>
      </w:r>
      <w:r>
        <w:t xml:space="preserve">in</w:t>
      </w:r>
      <w:r>
        <w:t xml:space="preserve"> </w:t>
      </w:r>
      <w:r>
        <w:t xml:space="preserve">the</w:t>
      </w:r>
      <w:r>
        <w:t xml:space="preserve"> </w:t>
      </w:r>
      <w:r>
        <w:t xml:space="preserve">Republic</w:t>
      </w:r>
      <w:r>
        <w:t xml:space="preserve"> </w:t>
      </w:r>
      <w:r>
        <w:t xml:space="preserve">of</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Industry and Minerals, Republic of Iraq</w:t>
      </w:r>
      <w:r>
        <w:br/>
      </w:r>
      <w:r>
        <w:t xml:space="preserve">: Central Engineering Laboratory, Baghdad Technical Institute</w:t>
      </w:r>
      <w:r>
        <w:br/>
      </w:r>
    </w:p>
    <w:p>
      <w:pPr>
        <w:pStyle w:val="BodyText"/>
      </w:pPr>
      <w:r>
        <w:t xml:space="preserve">Subject :: Comprehensive Lab Report on Mechanical Systems Durability and Maintenance Efficacy in the High-Environment Conditions of Iraq , Baghdad .</w:t>
      </w:r>
      <w:r>
        <w:br/>
      </w:r>
      <w:r>
        <w:rPr>
          <w:iCs/>
          <w:i/>
        </w:rPr>
        <w:t xml:space="preserve">Note : This document serves as a critical technical assessment for industrial machinery operation within the specific geographical and climatic context of Baghdad.</w:t>
      </w:r>
    </w:p>
    <w:bookmarkStart w:id="29" w:name="X04919ee1397de3c253b43a145ba5f8cc3604f89"/>
    <w:p>
      <w:pPr>
        <w:pStyle w:val="Heading1"/>
      </w:pPr>
      <w:r>
        <w:t xml:space="preserve">Laboratory Report: Mechanical Systems Analysis and Maintenance Protocols in the Republic of Iraq, Baghdad</w:t>
      </w:r>
    </w:p>
    <w:p>
      <w:pPr>
        <w:pStyle w:val="FirstParagraph"/>
      </w:pPr>
      <w:r>
        <w:rPr>
          <w:bCs/>
          <w:b/>
        </w:rPr>
        <w:t xml:space="preserve">Abstract:</w:t>
      </w:r>
    </w:p>
    <w:p>
      <w:pPr>
        <w:pStyle w:val="BodyText"/>
      </w:pPr>
      <w:r>
        <w:t xml:space="preserve">This laboratory report details an extensive series of mechanical tests and analytical assessments conducted to evaluate the performance, durability, and maintenance requirements of industrial machinery under the specific environmental conditions present in Baghdad, Iraq. The capital city’s unique combination of extreme heat, high ambient dust levels, and fluctuating power grid stability presents significant challenges to mechanical integrity. The objective was to determine optimal operational parameters for heavy-duty</w:t>
      </w:r>
      <w:r>
        <w:t xml:space="preserve"> </w:t>
      </w:r>
      <w:r>
        <w:rPr>
          <w:bCs/>
          <w:b/>
        </w:rPr>
        <w:t xml:space="preserve">Mechanic</w:t>
      </w:r>
      <w:r>
        <w:t xml:space="preserve"> </w:t>
      </w:r>
      <w:r>
        <w:t xml:space="preserve">interventions and preventive maintenance schedules tailored specifically for the</w:t>
      </w:r>
      <w:r>
        <w:t xml:space="preserve"> </w:t>
      </w:r>
      <w:r>
        <w:rPr>
          <w:bCs/>
          <w:b/>
        </w:rPr>
        <w:t xml:space="preserve">Iraq Baghdad</w:t>
      </w:r>
      <w:r>
        <w:t xml:space="preserve"> </w:t>
      </w:r>
      <w:r>
        <w:t xml:space="preserve">industrial sector. The findings indicate that standard international maintenance protocols are insufficient without adaptation to local environmental stressors.</w:t>
      </w:r>
    </w:p>
    <w:bookmarkStart w:id="20" w:name="introduction-and-scope"/>
    <w:p>
      <w:pPr>
        <w:pStyle w:val="Heading2"/>
      </w:pPr>
      <w:r>
        <w:t xml:space="preserve">1. Introduction and Scope</w:t>
      </w:r>
    </w:p>
    <w:p>
      <w:pPr>
        <w:pStyle w:val="FirstParagraph"/>
      </w:pPr>
      <w:r>
        <w:t xml:space="preserve">The industrial landscape in Baghdad has undergone significant reconstruction and expansion in recent years, necessitating a robust understanding of mechanical engineering principles applied within this specific geographic context. A standard mechanical operation relies heavily on consistent cooling, filtration, and power stability. However, the environment in</w:t>
      </w:r>
      <w:r>
        <w:t xml:space="preserve"> </w:t>
      </w:r>
      <w:r>
        <w:rPr>
          <w:bCs/>
          <w:b/>
        </w:rPr>
        <w:t xml:space="preserve">Iraq Baghdad</w:t>
      </w:r>
      <w:r>
        <w:t xml:space="preserve"> </w:t>
      </w:r>
      <w:r>
        <w:t xml:space="preserve">is characterized by summer temperatures frequently exceeding 50 degrees Celsius (122 degrees Fahrenheit) and particulate matter concentrations that are significantly higher than global averages.</w:t>
      </w:r>
    </w:p>
    <w:p>
      <w:pPr>
        <w:pStyle w:val="BodyText"/>
      </w:pPr>
      <w:r>
        <w:t xml:space="preserve">The primary scope of this laboratory report encompasses three critical areas:</w:t>
      </w:r>
    </w:p>
    <w:p>
      <w:pPr>
        <w:pStyle w:val="BodyText"/>
      </w:pPr>
      <w:r>
        <w:rPr>
          <w:bCs/>
          <w:b/>
        </w:rPr>
        <w:t xml:space="preserve">Thermal Stress Analysis:</w:t>
      </w:r>
      <w:r>
        <w:t xml:space="preserve"> </w:t>
      </w:r>
      <w:r>
        <w:t xml:space="preserve">Evaluating engine and turbine efficiency under extreme heat loads typical of Baghdad summers.</w:t>
      </w:r>
    </w:p>
    <w:p>
      <w:pPr>
        <w:pStyle w:val="BodyText"/>
      </w:pPr>
      <w:r>
        <w:rPr>
          <w:bCs/>
          <w:b/>
        </w:rPr>
        <w:t xml:space="preserve">Abrasive Wear Assessment:</w:t>
      </w:r>
    </w:p>
    <w:bookmarkEnd w:id="20"/>
    <w:bookmarkStart w:id="21" w:name="methodology"/>
    <w:p>
      <w:pPr>
        <w:pStyle w:val="Heading2"/>
      </w:pPr>
      <w:r>
        <w:t xml:space="preserve">2. Methodology</w:t>
      </w:r>
    </w:p>
    <w:p>
      <w:pPr>
        <w:pStyle w:val="FirstParagraph"/>
      </w:pPr>
      <w:r>
        <w:t xml:space="preserve">To ensure accuracy and relevance to local conditions, the laboratory utilized a hybrid testing approach. Physical simulations of Baghdad’s climate were conducted in controlled chambers, followed by field tests in active industrial zones within Baghdad. The machinery selected for this study included internal combustion engines used in municipal transport and high-voltage turbine systems utilized in local power generation facilities.</w:t>
      </w:r>
    </w:p>
    <w:p>
      <w:pPr>
        <w:pStyle w:val="BodyText"/>
      </w:pPr>
      <w:r>
        <w:t xml:space="preserve">The role of the certified</w:t>
      </w:r>
      <w:r>
        <w:t xml:space="preserve"> </w:t>
      </w:r>
      <w:r>
        <w:rPr>
          <w:bCs/>
          <w:b/>
        </w:rPr>
        <w:t xml:space="preserve">Mechanic</w:t>
      </w:r>
      <w:r>
        <w:t xml:space="preserve"> </w:t>
      </w:r>
      <w:r>
        <w:t xml:space="preserve">was central to this methodology. Technicians performed real-time diagnostics, utilizing thermal imaging cameras and vibration analysis tools. Data collection occurred over a period of six months, capturing seasonal variations from the mild winter months to the peak heat of August. Key metrics recorded included oil degradation rates, filter clogging frequencies, coolant boiling points relative to ambient temperature, and overall Mean Time Between Failures (MTBF).</w:t>
      </w:r>
    </w:p>
    <w:bookmarkEnd w:id="21"/>
    <w:bookmarkStart w:id="25" w:name="results-and-observations"/>
    <w:p>
      <w:pPr>
        <w:pStyle w:val="Heading2"/>
      </w:pPr>
      <w:r>
        <w:t xml:space="preserve">3. Results and Observations</w:t>
      </w:r>
    </w:p>
    <w:bookmarkStart w:id="22" w:name="thermal-degradation-of-lubricants"/>
    <w:p>
      <w:pPr>
        <w:pStyle w:val="Heading3"/>
      </w:pPr>
      <w:r>
        <w:t xml:space="preserve">3.1 Thermal Degradation of Lubricants</w:t>
      </w:r>
    </w:p>
    <w:p>
      <w:pPr>
        <w:pStyle w:val="FirstParagraph"/>
      </w:pPr>
      <w:r>
        <w:t xml:space="preserve">The laboratory analysis revealed that standard synthetic oils, widely used in international contexts, degraded approximately 40% faster in the Baghdad environment than projected by manufacturer specifications. The extreme ambient heat reduced the viscosity index of the lubricants more rapidly than anticipated. In several test cases involving heavy-duty trucks operating on the Ring Road of Baghdad, oil temperatures consistently exceeded recommended thresholds during peak daylight hours.</w:t>
      </w:r>
    </w:p>
    <w:bookmarkEnd w:id="22"/>
    <w:bookmarkStart w:id="23" w:name="filtration-and-particulate-ingress"/>
    <w:p>
      <w:pPr>
        <w:pStyle w:val="Heading3"/>
      </w:pPr>
      <w:r>
        <w:t xml:space="preserve">3.2 Filtration and Particulate Ingress</w:t>
      </w:r>
    </w:p>
    <w:p>
      <w:pPr>
        <w:pStyle w:val="FirstParagraph"/>
      </w:pPr>
      <w:r>
        <w:t xml:space="preserve">A critical finding was the inefficiency of standard air filtration systems against the fine silica dust prevalent in Baghdad. The data showed that air filters reached 80% saturation capacity in half the time compared to temperate climates. This necessitated a drastic reduction in filter replacement intervals for any</w:t>
      </w:r>
      <w:r>
        <w:t xml:space="preserve"> </w:t>
      </w:r>
      <w:r>
        <w:rPr>
          <w:bCs/>
          <w:b/>
        </w:rPr>
        <w:t xml:space="preserve">Mechanic</w:t>
      </w:r>
      <w:r>
        <w:t xml:space="preserve"> </w:t>
      </w:r>
      <w:r>
        <w:t xml:space="preserve">working on engines in this region. Failure to adhere to these shortened intervals resulted in immediate scoring of cylinder walls and increased wear on piston rings.</w:t>
      </w:r>
    </w:p>
    <w:bookmarkEnd w:id="23"/>
    <w:bookmarkStart w:id="24" w:name="electrical-and-mechanical-synergy"/>
    <w:p>
      <w:pPr>
        <w:pStyle w:val="Heading3"/>
      </w:pPr>
      <w:r>
        <w:t xml:space="preserve">3.3 Electrical and Mechanical Synergy</w:t>
      </w:r>
    </w:p>
    <w:p>
      <w:pPr>
        <w:pStyle w:val="FirstParagraph"/>
      </w:pPr>
      <w:r>
        <w:t xml:space="preserve">The intermittent power supply in various districts of Baghdad forced generators to operate under irregular load conditions, often cycling rapidly between full capacity and idle states. This "load shedding" phenomenon causes significant thermal shock to mechanical components. The laboratory observed micro-fractures in exhaust manifolds and turbocharger housings due to these rapid temperature fluctuations, a phenomenon rarely seen in regions with stable grid infrastructure.</w:t>
      </w:r>
    </w:p>
    <w:bookmarkEnd w:id="24"/>
    <w:bookmarkEnd w:id="25"/>
    <w:bookmarkStart w:id="26" w:name="Xf0b3ec2ddf7ab785b02be76819e7fbbb92d5fc4"/>
    <w:p>
      <w:pPr>
        <w:pStyle w:val="Heading2"/>
      </w:pPr>
      <w:r>
        <w:t xml:space="preserve">4. Discussion: The Role of the Local Mechanic</w:t>
      </w:r>
    </w:p>
    <w:p>
      <w:pPr>
        <w:pStyle w:val="FirstParagraph"/>
      </w:pPr>
      <w:r>
        <w:t xml:space="preserve">The data underscores that the traditional definition of a</w:t>
      </w:r>
      <w:r>
        <w:t xml:space="preserve"> </w:t>
      </w:r>
      <w:r>
        <w:rPr>
          <w:bCs/>
          <w:b/>
        </w:rPr>
        <w:t xml:space="preserve">Mechanic</w:t>
      </w:r>
      <w:r>
        <w:t xml:space="preserve"> </w:t>
      </w:r>
      <w:r>
        <w:t xml:space="preserve">must evolve when applied to the context of Iraq and Baghdad. In this region, a mechanic is not merely a repair technician but an essential strategist in equipment longevity management. The laboratory proposes that maintenance schedules be dictated by "Environmental Service Hours" rather than simple mileage or calendar time.</w:t>
      </w:r>
    </w:p>
    <w:p>
      <w:pPr>
        <w:pStyle w:val="BodyText"/>
      </w:pPr>
      <w:r>
        <w:t xml:space="preserve">Furthermore, the report highlights a critical knowledge gap regarding advanced diagnostic tools. While the machinery in Baghdad has become increasingly sophisticated, the training provided to local mechanical staff has not kept pace with this technological integration. The laboratory suggests that future interventions must include comprehensive training modules focused on interpreting digital diagnostic codes in high-heat environments.</w:t>
      </w:r>
    </w:p>
    <w:bookmarkEnd w:id="26"/>
    <w:bookmarkStart w:id="27" w:name="X1856852f6e6d19d270b1d87a398c3c3bc39ccdb"/>
    <w:p>
      <w:pPr>
        <w:pStyle w:val="Heading2"/>
      </w:pPr>
      <w:r>
        <w:t xml:space="preserve">5. Recommendations for Industrial Operations in Iraq Baghdad</w:t>
      </w:r>
    </w:p>
    <w:p>
      <w:pPr>
        <w:pStyle w:val="FirstParagraph"/>
      </w:pPr>
      <w:r>
        <w:t xml:space="preserve">Based on the rigorous testing conducted, the following recommendations are issued for all industrial entities operating within Baghdad:</w:t>
      </w:r>
    </w:p>
    <w:p>
      <w:pPr>
        <w:numPr>
          <w:ilvl w:val="0"/>
          <w:numId w:val="1001"/>
        </w:numPr>
        <w:pStyle w:val="Compact"/>
      </w:pPr>
      <w:r>
        <w:rPr>
          <w:bCs/>
          <w:b/>
        </w:rPr>
        <w:t xml:space="preserve">Mandatory Pre-Shift Inspections:</w:t>
      </w:r>
      <w:r>
        <w:t xml:space="preserve"> </w:t>
      </w:r>
      <w:r>
        <w:t xml:space="preserve">Mechanics must implement a checklist specifically designed to check for overheating indicators and filter integrity before any machinery is engaged in heavy labor during peak heat hours.</w:t>
      </w:r>
    </w:p>
    <w:p>
      <w:pPr>
        <w:numPr>
          <w:ilvl w:val="0"/>
          <w:numId w:val="1001"/>
        </w:numPr>
        <w:pStyle w:val="Compact"/>
      </w:pPr>
      <w:r>
        <w:rPr>
          <w:bCs/>
          <w:b/>
        </w:rPr>
        <w:t xml:space="preserve">Filtration Upgrades:</w:t>
      </w:r>
      <w:r>
        <w:t xml:space="preserve"> </w:t>
      </w:r>
      <w:r>
        <w:t xml:space="preserve">It is recommended that all intake systems be fitted with cyclonic pre-filters, which can remove the majority of abrasive dust particles before they reach the primary air filter. This extension has been proven to double filter life in Baghdad conditions.</w:t>
      </w:r>
    </w:p>
    <w:p>
      <w:pPr>
        <w:numPr>
          <w:ilvl w:val="0"/>
          <w:numId w:val="1001"/>
        </w:numPr>
        <w:pStyle w:val="Compact"/>
      </w:pPr>
      <w:r>
        <w:rPr>
          <w:bCs/>
          <w:b/>
        </w:rPr>
        <w:t xml:space="preserve">Coolant System Overhaul:</w:t>
      </w:r>
      <w:r>
        <w:t xml:space="preserve"> </w:t>
      </w:r>
      <w:r>
        <w:t xml:space="preserve">Standard cooling systems should be upgraded with high-capacity radiators and secondary electric fans that operate independently of the engine’s mechanical drive, ensuring consistent cooling even during idle periods or low-speed traffic congestion common in Baghdad streets.</w:t>
      </w:r>
    </w:p>
    <w:p>
      <w:pPr>
        <w:numPr>
          <w:ilvl w:val="0"/>
          <w:numId w:val="1001"/>
        </w:numPr>
        <w:pStyle w:val="Compact"/>
      </w:pPr>
      <w:r>
        <w:rPr>
          <w:bCs/>
          <w:b/>
        </w:rPr>
        <w:t xml:space="preserve">Scheduled Maintenance Windows:</w:t>
      </w:r>
      <w:r>
        <w:t xml:space="preserve"> </w:t>
      </w:r>
      <w:r>
        <w:t xml:space="preserve">To mitigate thermal stress, heavy machinery operation should be scheduled during early morning or late evening hours whenever possible. If daytime operation is unavoidable, mandatory cooling-down periods of at least 45 minutes should be enforced after every four hours of continuous work.</w:t>
      </w:r>
    </w:p>
    <w:bookmarkEnd w:id="27"/>
    <w:bookmarkStart w:id="28" w:name="conclusion"/>
    <w:p>
      <w:pPr>
        <w:pStyle w:val="Heading2"/>
      </w:pPr>
      <w:r>
        <w:t xml:space="preserve">6. Conclusion</w:t>
      </w:r>
    </w:p>
    <w:p>
      <w:pPr>
        <w:pStyle w:val="FirstParagraph"/>
      </w:pPr>
      <w:r>
        <w:t xml:space="preserve">This laboratory report conclusively demonstrates that mechanical systems operating in Baghdad face unique and severe stressors that differ significantly from standard international benchmarks. The interplay of extreme heat, abrasive dust, and unstable power creates a hostile environment for machinery. However, these challenges are manageable through adapted maintenance protocols and the strategic application of mechanical expertise.</w:t>
      </w:r>
    </w:p>
    <w:p>
      <w:pPr>
        <w:pStyle w:val="BodyText"/>
      </w:pPr>
      <w:r>
        <w:t xml:space="preserve">The success of industrial operations in Iraq depends not only on the quality of imported machinery but also on the proficiency and preparedness of the local</w:t>
      </w:r>
      <w:r>
        <w:t xml:space="preserve"> </w:t>
      </w:r>
      <w:r>
        <w:rPr>
          <w:bCs/>
          <w:b/>
        </w:rPr>
        <w:t xml:space="preserve">Mechanic</w:t>
      </w:r>
      <w:r>
        <w:t xml:space="preserve">. By recognizing the specific demands placed by Baghdad’s environment, stakeholders can significantly reduce downtime, extend equipment lifespan, and improve overall economic efficiency. It is imperative that future engineering policies in Iraq integrate these environmental factors as primary variables in mechanical design and maintenance planning.</w:t>
      </w:r>
    </w:p>
    <w:p>
      <w:pPr>
        <w:pStyle w:val="BodyText"/>
      </w:pPr>
      <w:r>
        <w:rPr>
          <w:iCs/>
          <w:i/>
        </w:rPr>
        <w:t xml:space="preserve">This report serves as a foundational document for revising technical standards in the region. Continued monitoring and data collection are recommended to further refine these protocols over time.</w:t>
      </w:r>
    </w:p>
    <w:bookmarkEnd w:id="28"/>
    <w:p>
      <w:pPr>
        <w:pStyle w:val="BodyText"/>
      </w:pPr>
      <w:r>
        <w:t xml:space="preserve">© 2023 Baghdad Technical Institute Laboratory Division. All Rights Reserved.</w:t>
      </w:r>
      <w:r>
        <w:br/>
      </w:r>
      <w:r>
        <w:t xml:space="preserve">Document Classification: Internal Engineering Reference.</w:t>
      </w:r>
      <w:r>
        <w:br/>
      </w:r>
      <w:r>
        <w:t xml:space="preserve">Location: Baghdad, Republic of Iraq.</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and Maintenance Protocols in the Republic of Iraq, Baghdad</dc:title>
  <dc:creator/>
  <dc:language>en</dc:language>
  <cp:keywords/>
  <dcterms:created xsi:type="dcterms:W3CDTF">2026-07-29T04:09:45Z</dcterms:created>
  <dcterms:modified xsi:type="dcterms:W3CDTF">2026-07-29T04:09:45Z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