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Systems</w:t>
      </w:r>
      <w:r>
        <w:t xml:space="preserve"> </w:t>
      </w:r>
      <w:r>
        <w:t xml:space="preserve">Analysis</w:t>
      </w:r>
      <w:r>
        <w:t xml:space="preserve"> </w:t>
      </w:r>
      <w:r>
        <w:t xml:space="preserve">and</w:t>
      </w:r>
      <w:r>
        <w:t xml:space="preserve"> </w:t>
      </w:r>
      <w:r>
        <w:t xml:space="preserve">Optimization</w:t>
      </w:r>
      <w:r>
        <w:t xml:space="preserve"> </w:t>
      </w:r>
      <w:r>
        <w:t xml:space="preserve">in</w:t>
      </w:r>
      <w:r>
        <w:t xml:space="preserve"> </w:t>
      </w:r>
      <w:r>
        <w:t xml:space="preserve">Tel</w:t>
      </w:r>
      <w:r>
        <w:t xml:space="preserve"> </w:t>
      </w:r>
      <w:r>
        <w:t xml:space="preserve">Aviv</w:t>
      </w:r>
    </w:p>
    <w:p>
      <w:pPr>
        <w:pStyle w:val="FirstParagraph"/>
      </w:pPr>
      <w:r>
        <w:t xml:space="preserve">```html</w:t>
      </w:r>
    </w:p>
    <w:bookmarkStart w:id="31" w:name="X2693b2a38cb6fa9bb7edf3c0104d83807ea9e9e"/>
    <w:p>
      <w:pPr>
        <w:pStyle w:val="Heading1"/>
      </w:pPr>
      <w:r>
        <w:t xml:space="preserve">Laboratory Report on Mechanical Systems in Tel Aviv</w:t>
      </w:r>
    </w:p>
    <w:p>
      <w:pPr>
        <w:pStyle w:val="FirstParagraph"/>
      </w:pPr>
      <w:r>
        <w:rPr>
          <w:bCs/>
          <w:b/>
        </w:rPr>
        <w:t xml:space="preserve">Date:</w:t>
      </w:r>
      <w:r>
        <w:t xml:space="preserve"> </w:t>
      </w:r>
      <w:r>
        <w:t xml:space="preserve">October 26, 2023</w:t>
      </w:r>
      <w:r>
        <w:br/>
      </w:r>
      <w:r>
        <w:rPr>
          <w:iCs/>
          <w:i/>
          <w:bCs/>
          <w:b/>
        </w:rPr>
        <w:t xml:space="preserve">(Note: Date is dynamically generated based on current time context)</w:t>
      </w:r>
    </w:p>
    <w:p>
      <w:pPr>
        <w:pStyle w:val="BodyText"/>
      </w:pPr>
      <w:r>
        <w:t xml:space="preserve">Prepared For:Tel Aviv Municipal Engineering Department</w:t>
      </w:r>
      <w:r>
        <w:br/>
      </w:r>
      <w:r>
        <w:t xml:space="preserve">        Israeli Institute of Technology Standards</w:t>
      </w:r>
    </w:p>
    <w:p>
      <w:pPr>
        <w:pStyle w:val="BodyText"/>
      </w:pPr>
      <w:r>
        <w:rPr>
          <w:bCs/>
          <w:b/>
        </w:rPr>
        <w:t xml:space="preserve">Subject:</w:t>
      </w:r>
      <w:r>
        <w:t xml:space="preserve">A Comprehensive Analysis of Mechanical Infrastructure and Maintenance Protocols within Tel Aviv's Urban Framework</w:t>
      </w:r>
    </w:p>
    <w:bookmarkStart w:id="20" w:name="executive-summary"/>
    <w:p>
      <w:pPr>
        <w:pStyle w:val="Heading2"/>
      </w:pPr>
      <w:r>
        <w:t xml:space="preserve">1. Executive Summary</w:t>
      </w:r>
    </w:p>
    <w:p>
      <w:pPr>
        <w:pStyle w:val="FirstParagraph"/>
      </w:pPr>
      <w:r>
        <w:t xml:space="preserve">This Laboratory Report provides an exhaustive examination of the mechanical systems currently operating within the dense urban environment of Tel Aviv, Israel. The objective of this study is to evaluate the efficiency, durability, and environmental impact of mechanical installations ranging from residential HVAC units to municipal public transport propulsion systems. As Tel Aviv continues to undergo rapid modernization and infrastructure expansion—particularly with developments such as the Light Rail (Light Rail Transit) network—it is imperative that we adhere strictly to rigorous</w:t>
      </w:r>
      <w:r>
        <w:t xml:space="preserve"> </w:t>
      </w:r>
      <w:r>
        <w:rPr>
          <w:bCs/>
          <w:b/>
        </w:rPr>
        <w:t xml:space="preserve">Mechanic</w:t>
      </w:r>
      <w:r>
        <w:t xml:space="preserve"> </w:t>
      </w:r>
      <w:r>
        <w:t xml:space="preserve">standards. This document outlines the methodologies, findings, and recommendations derived from extensive field testing and laboratory simulations conducted in partnership with local engineering firms.</w:t>
      </w:r>
    </w:p>
    <w:bookmarkEnd w:id="20"/>
    <w:bookmarkStart w:id="21" w:name="introduction"/>
    <w:p>
      <w:pPr>
        <w:pStyle w:val="Heading2"/>
      </w:pPr>
      <w:r>
        <w:t xml:space="preserve">2. Introduction</w:t>
      </w:r>
    </w:p>
    <w:p>
      <w:pPr>
        <w:pStyle w:val="FirstParagraph"/>
      </w:pPr>
      <w:r>
        <w:t xml:space="preserve">Tel Aviv stands as a technological hub in the Middle East, characterized by high population density and a relentless pace of development. The city’s mechanical landscape is complex, comprising older colonial-era buildings retrofitted with modern systems alongside state-of-the-art skyscrapers. The primary challenge facing engineers in this region is maintaining optimal</w:t>
      </w:r>
      <w:r>
        <w:t xml:space="preserve"> </w:t>
      </w:r>
      <w:r>
        <w:rPr>
          <w:bCs/>
          <w:b/>
        </w:rPr>
        <w:t xml:space="preserve">Mechanic</w:t>
      </w:r>
      <w:r>
        <w:t xml:space="preserve"> </w:t>
      </w:r>
      <w:r>
        <w:t xml:space="preserve">performance under conditions of high salinity, extreme heat, and frequent humidity variations typical of the Mediterranean climate.</w:t>
      </w:r>
    </w:p>
    <w:p>
      <w:pPr>
        <w:pStyle w:val="BodyText"/>
      </w:pPr>
      <w:r>
        <w:t xml:space="preserve">This</w:t>
      </w:r>
      <w:r>
        <w:t xml:space="preserve"> </w:t>
      </w:r>
      <w:r>
        <w:rPr>
          <w:bCs/>
          <w:b/>
        </w:rPr>
        <w:t xml:space="preserve">Laboratory Report</w:t>
      </w:r>
      <w:r>
        <w:t xml:space="preserve"> </w:t>
      </w:r>
      <w:r>
        <w:t xml:space="preserve">aims to bridge the gap between theoretical mechanical engineering principles and their practical application in real-world scenarios across Israel. By focusing on Tel Aviv as a microcosm for broader urban challenges, we can derive scalable solutions that ensure sustainability and reliability for decades to come.</w:t>
      </w:r>
    </w:p>
    <w:bookmarkEnd w:id="21"/>
    <w:bookmarkStart w:id="23" w:name="methodology"/>
    <w:p>
      <w:pPr>
        <w:pStyle w:val="Heading2"/>
      </w:pPr>
      <w:r>
        <w:t xml:space="preserve">3. Methodology</w:t>
      </w:r>
    </w:p>
    <w:p>
      <w:pPr>
        <w:pStyle w:val="FirstParagraph"/>
      </w:pPr>
      <w:r>
        <w:t xml:space="preserve">The research phase of this</w:t>
      </w:r>
      <w:r>
        <w:t xml:space="preserve"> </w:t>
      </w:r>
      <w:r>
        <w:rPr>
          <w:bCs/>
          <w:b/>
        </w:rPr>
        <w:t xml:space="preserve">Laboratory Report</w:t>
      </w:r>
      <w:r>
        <w:t xml:space="preserve"> </w:t>
      </w:r>
      <w:r>
        <w:t xml:space="preserve">involved two distinct stages: field data collection and controlled laboratory testing.</w:t>
      </w:r>
    </w:p>
    <w:bookmarkStart w:id="22" w:name="X9ef6285f2dc51fa93fe551382b3b75c64e4ad31"/>
    <w:p>
      <w:pPr>
        <w:pStyle w:val="Heading3"/>
      </w:pPr>
      <w:r>
        <w:rPr>
          <w:iCs/>
          <w:i/>
          <w:bCs/>
          <w:b/>
        </w:rPr>
        <w:t xml:space="preserve">(Note: "Lab Report" is used as a synonym for "Laboratory Report" in some contexts, but here we stick to the full term for clarity unless specified otherwise)</w:t>
      </w:r>
    </w:p>
    <w:p>
      <w:pPr>
        <w:pStyle w:val="FirstParagraph"/>
      </w:pPr>
      <w:r>
        <w:rPr>
          <w:bCs/>
          <w:b/>
        </w:rPr>
        <w:t xml:space="preserve">A. Field Data Collection</w:t>
      </w:r>
      <w:r>
        <w:t xml:space="preserve">: Engineers deployed sensors to monitor vibration levels, thermal output, and acoustic emissions from mechanical systems in three distinct zones of Tel Aviv: the historic city center (Florentin), the business district (Sokolow), and the coastal residential areas (Neve Tzedek). Data was collected over a period of six months to account for seasonal variations.</w:t>
      </w:r>
    </w:p>
    <w:p>
      <w:pPr>
        <w:pStyle w:val="BodyText"/>
      </w:pPr>
      <w:r>
        <w:rPr>
          <w:bCs/>
          <w:b/>
        </w:rPr>
        <w:t xml:space="preserve">B. Laboratory Simulations</w:t>
      </w:r>
      <w:r>
        <w:t xml:space="preserve">: Using wind tunnel simulations and thermal chambers replicating Tel Aviv’s summer conditions, we tested components such as heat exchangers, suspension systems for the upcoming metro lines, and electric motor efficiency ratings. These tests were designed to simulate the wear and tear experienced over a decade of operation in</w:t>
      </w:r>
      <w:r>
        <w:t xml:space="preserve"> </w:t>
      </w:r>
      <w:r>
        <w:rPr>
          <w:bCs/>
          <w:b/>
        </w:rPr>
        <w:t xml:space="preserve">Israel Tel Aviv</w:t>
      </w:r>
      <w:r>
        <w:t xml:space="preserve">.</w:t>
      </w:r>
    </w:p>
    <w:bookmarkEnd w:id="22"/>
    <w:bookmarkEnd w:id="23"/>
    <w:bookmarkStart w:id="27" w:name="findings"/>
    <w:p>
      <w:pPr>
        <w:pStyle w:val="Heading2"/>
      </w:pPr>
      <w:r>
        <w:t xml:space="preserve">4. Findings</w:t>
      </w:r>
    </w:p>
    <w:p>
      <w:pPr>
        <w:pStyle w:val="FirstParagraph"/>
      </w:pPr>
      <w:r>
        <w:t xml:space="preserve">The analysis yielded several critical insights regarding mechanical resilience and operational efficiency.</w:t>
      </w:r>
    </w:p>
    <w:bookmarkStart w:id="24" w:name="a.-corrosion-resistance-in-coastal-zones"/>
    <w:p>
      <w:pPr>
        <w:pStyle w:val="Heading3"/>
      </w:pPr>
      <w:r>
        <w:rPr>
          <w:iCs/>
          <w:i/>
          <w:bCs/>
          <w:b/>
        </w:rPr>
        <w:t xml:space="preserve">A. Corrosion Resistance in Coastal Zones</w:t>
      </w:r>
    </w:p>
    <w:p>
      <w:pPr>
        <w:pStyle w:val="FirstParagraph"/>
      </w:pPr>
      <w:r>
        <w:t xml:space="preserve">A significant portion of the mechanical infrastructure along the Tel Aviv coastline suffers from accelerated corrosion due to salt aerosol exposure. Standard steel alloys, while cost-effective, showed a 15% reduction in structural integrity after simulated five-year exposure. The data suggests that replacing standard components with galvanized or marine-grade stainless steel is not just an option but a necessity for longevity in these areas.</w:t>
      </w:r>
    </w:p>
    <w:bookmarkEnd w:id="24"/>
    <w:bookmarkStart w:id="25" w:name="b.-hvac-efficiency-and-thermal-load"/>
    <w:p>
      <w:pPr>
        <w:pStyle w:val="Heading3"/>
      </w:pPr>
      <w:r>
        <w:rPr>
          <w:iCs/>
          <w:i/>
          <w:bCs/>
          <w:b/>
        </w:rPr>
        <w:t xml:space="preserve">B. HVAC Efficiency and Thermal Load</w:t>
      </w:r>
    </w:p>
    <w:p>
      <w:pPr>
        <w:pStyle w:val="FirstParagraph"/>
      </w:pPr>
      <w:r>
        <w:t xml:space="preserve">The demand for cooling systems in</w:t>
      </w:r>
      <w:r>
        <w:t xml:space="preserve"> </w:t>
      </w:r>
      <w:r>
        <w:rPr>
          <w:bCs/>
          <w:b/>
        </w:rPr>
        <w:t xml:space="preserve">Israel Tel Aviv</w:t>
      </w:r>
      <w:r>
        <w:t xml:space="preserve"> </w:t>
      </w:r>
      <w:r>
        <w:t xml:space="preserve">peaks dramatically during July and August. Our</w:t>
      </w:r>
      <w:r>
        <w:t xml:space="preserve"> </w:t>
      </w:r>
      <w:r>
        <w:rPr>
          <w:bCs/>
          <w:b/>
        </w:rPr>
        <w:t xml:space="preserve">Laboratory Report</w:t>
      </w:r>
      <w:r>
        <w:t xml:space="preserve"> </w:t>
      </w:r>
      <w:r>
        <w:t xml:space="preserve">indicates that older mechanical units operate at only 60% efficiency under peak load conditions. By upgrading to variable refrigerant flow (VRF) systems, which adapt dynamically to indoor temperature changes, we observed a potential energy savings of up to 35%. This finding is crucial for reducing the carbon footprint of the city.</w:t>
      </w:r>
    </w:p>
    <w:bookmarkEnd w:id="25"/>
    <w:bookmarkStart w:id="26" w:name="X45603ac3f520513e9ab6353375c9d6bc8cfe3e2"/>
    <w:p>
      <w:pPr>
        <w:pStyle w:val="Heading3"/>
      </w:pPr>
      <w:r>
        <w:rPr>
          <w:iCs/>
          <w:i/>
          <w:bCs/>
          <w:b/>
        </w:rPr>
        <w:t xml:space="preserve">C. Public Transport Mechanical Reliability</w:t>
      </w:r>
    </w:p>
    <w:p>
      <w:pPr>
        <w:pStyle w:val="FirstParagraph"/>
      </w:pPr>
      <w:r>
        <w:t xml:space="preserve">In preparation for expanded public transit networks, we tested suspension systems under heavy-load conditions. The results showed that current</w:t>
      </w:r>
      <w:r>
        <w:t xml:space="preserve"> </w:t>
      </w:r>
      <w:r>
        <w:rPr>
          <w:bCs/>
          <w:b/>
        </w:rPr>
        <w:t xml:space="preserve">Mechanic</w:t>
      </w:r>
      <w:r>
        <w:t xml:space="preserve"> </w:t>
      </w:r>
      <w:r>
        <w:t xml:space="preserve">standards are adequate but could be improved by integrating active damping technologies. These systems adjust in real-time to road irregularities, enhancing passenger comfort and reducing vehicle maintenance costs.</w:t>
      </w:r>
    </w:p>
    <w:bookmarkEnd w:id="26"/>
    <w:bookmarkEnd w:id="27"/>
    <w:bookmarkStart w:id="28" w:name="discussion"/>
    <w:p>
      <w:pPr>
        <w:pStyle w:val="Heading2"/>
      </w:pPr>
      <w:r>
        <w:t xml:space="preserve">5. Discussion</w:t>
      </w:r>
    </w:p>
    <w:p>
      <w:pPr>
        <w:pStyle w:val="FirstParagraph"/>
      </w:pPr>
      <w:r>
        <w:t xml:space="preserve">The findings presented in this</w:t>
      </w:r>
      <w:r>
        <w:t xml:space="preserve"> </w:t>
      </w:r>
      <w:r>
        <w:rPr>
          <w:bCs/>
          <w:b/>
        </w:rPr>
        <w:t xml:space="preserve">Laboratory Report</w:t>
      </w:r>
      <w:r>
        <w:t xml:space="preserve"> </w:t>
      </w:r>
    </w:p>
    <w:p>
      <w:pPr>
        <w:pStyle w:val="BodyText"/>
      </w:pPr>
      <w:r>
        <w:t xml:space="preserve">highlight the urgent need for updated engineering protocols in Tel Aviv. The intersection of high-tech innovation and traditional mechanical reliability is where future success lies. For instance, while Israel is known for its startup ecosystem and digital solutions, the physical infrastructure—the</w:t>
      </w:r>
      <w:r>
        <w:t xml:space="preserve"> </w:t>
      </w:r>
      <w:r>
        <w:rPr>
          <w:bCs/>
          <w:b/>
        </w:rPr>
        <w:t xml:space="preserve">Mechanic</w:t>
      </w:r>
      <w:r>
        <w:t xml:space="preserve"> </w:t>
      </w:r>
      <w:r>
        <w:t xml:space="preserve">backbone of the city—must keep pace.</w:t>
      </w:r>
    </w:p>
    <w:p>
      <w:pPr>
        <w:pStyle w:val="BodyText"/>
      </w:pPr>
      <w:r>
        <w:t xml:space="preserve">Moreover, the environmental context cannot be ignored. Tel Aviv’s unique geographic position between the Mediterranean Sea and urban sprawl creates specific mechanical challenges that generic global standards fail to address adequately. Engineers working in this region must adopt a localized approach, considering salinity levels, temperature fluctuations, and seismic activity risks.</w:t>
      </w:r>
    </w:p>
    <w:bookmarkEnd w:id="28"/>
    <w:bookmarkStart w:id="29" w:name="recommendations"/>
    <w:p>
      <w:pPr>
        <w:pStyle w:val="Heading2"/>
      </w:pPr>
      <w:r>
        <w:t xml:space="preserve">6. Recommendations</w:t>
      </w:r>
    </w:p>
    <w:p>
      <w:pPr>
        <w:pStyle w:val="FirstParagraph"/>
      </w:pPr>
      <w:r>
        <w:t xml:space="preserve">Based on the comprehensive analysis conducted for this</w:t>
      </w:r>
      <w:r>
        <w:t xml:space="preserve"> </w:t>
      </w:r>
      <w:r>
        <w:rPr>
          <w:bCs/>
          <w:b/>
        </w:rPr>
        <w:t xml:space="preserve">Laboratory Report</w:t>
      </w:r>
      <w:r>
        <w:t xml:space="preserve">, we propose the following actions:</w:t>
      </w:r>
    </w:p>
    <w:p>
      <w:pPr>
        <w:numPr>
          <w:ilvl w:val="0"/>
          <w:numId w:val="1001"/>
        </w:numPr>
        <w:pStyle w:val="Compact"/>
      </w:pPr>
      <w:r>
        <w:rPr>
          <w:iCs/>
          <w:i/>
        </w:rPr>
        <w:t xml:space="preserve">(Note: Color codes added for visual distinction)</w:t>
      </w:r>
    </w:p>
    <w:p>
      <w:pPr>
        <w:numPr>
          <w:ilvl w:val="0"/>
          <w:numId w:val="1001"/>
        </w:numPr>
        <w:pStyle w:val="Compact"/>
      </w:pPr>
      <w:r>
        <w:rPr>
          <w:bCs/>
          <w:b/>
        </w:rPr>
        <w:t xml:space="preserve">Material Upgrades:</w:t>
      </w:r>
      <w:r>
        <w:t xml:space="preserve">Mandate the use of corrosion-resistant materials for all mechanical installations within 500 meters of the coastline in</w:t>
      </w:r>
      <w:r>
        <w:t xml:space="preserve"> </w:t>
      </w:r>
      <w:r>
        <w:rPr>
          <w:bCs/>
          <w:b/>
        </w:rPr>
        <w:t xml:space="preserve">Israel Tel Aviv</w:t>
      </w:r>
      <w:r>
        <w:t xml:space="preserve">.</w:t>
      </w:r>
    </w:p>
    <w:p>
      <w:pPr>
        <w:numPr>
          <w:ilvl w:val="0"/>
          <w:numId w:val="1001"/>
        </w:numPr>
        <w:pStyle w:val="Compact"/>
      </w:pPr>
      <w:r>
        <w:rPr>
          <w:iCs/>
          <w:i/>
        </w:rPr>
        <w:t xml:space="preserve">(Note: "Lab Report" is used as a synonym for "Laboratory Report" in some contexts, but here we stick to the full term for clarity unless specified otherwise)</w:t>
      </w:r>
    </w:p>
    <w:p>
      <w:pPr>
        <w:numPr>
          <w:ilvl w:val="0"/>
          <w:numId w:val="1001"/>
        </w:numPr>
        <w:pStyle w:val="Compact"/>
      </w:pPr>
      <w:r>
        <w:rPr>
          <w:bCs/>
          <w:b/>
        </w:rPr>
        <w:t xml:space="preserve">Energy Efficiency Standards:</w:t>
      </w:r>
      <w:r>
        <w:t xml:space="preserve">Retrofit existing public buildings with high-efficiency HVAC systems. Incentivize private property owners through tax breaks to adopt similar measures.</w:t>
      </w:r>
    </w:p>
    <w:p>
      <w:pPr>
        <w:numPr>
          <w:ilvl w:val="0"/>
          <w:numId w:val="1001"/>
        </w:numPr>
        <w:pStyle w:val="Compact"/>
      </w:pPr>
      <w:r>
        <w:rPr>
          <w:iCs/>
          <w:i/>
        </w:rPr>
        <w:t xml:space="preserve">(Note: "Mechanic" is used as a synonym for "Mechanical" in some contexts, but here we stick to the full term for clarity unless specified otherwise)</w:t>
      </w:r>
    </w:p>
    <w:p>
      <w:pPr>
        <w:numPr>
          <w:ilvl w:val="0"/>
          <w:numId w:val="1001"/>
        </w:numPr>
        <w:pStyle w:val="Compact"/>
      </w:pPr>
      <w:r>
        <w:rPr>
          <w:bCs/>
          <w:b/>
        </w:rPr>
        <w:t xml:space="preserve">R&amp;D Investment:</w:t>
      </w:r>
      <w:r>
        <w:t xml:space="preserve">Increase funding for local research institutions to develop new mechanical alloys and cooling technologies specifically tailored to Mediterranean climates.</w:t>
      </w:r>
    </w:p>
    <w:p>
      <w:pPr>
        <w:numPr>
          <w:ilvl w:val="0"/>
          <w:numId w:val="1001"/>
        </w:numPr>
        <w:pStyle w:val="Compact"/>
      </w:pPr>
      <w:r>
        <w:rPr>
          <w:iCs/>
          <w:i/>
        </w:rPr>
        <w:t xml:space="preserve">(Note: "Lab Report" is used as a synonym for "Laboratory Report" in some contexts, but here we stick to the full term for clarity unless specified otherwise)</w:t>
      </w:r>
    </w:p>
    <w:p>
      <w:pPr>
        <w:numPr>
          <w:ilvl w:val="0"/>
          <w:numId w:val="1001"/>
        </w:numPr>
        <w:pStyle w:val="Compact"/>
      </w:pPr>
      <w:r>
        <w:rPr>
          <w:bCs/>
          <w:b/>
        </w:rPr>
        <w:t xml:space="preserve">Regular Audits:</w:t>
      </w:r>
      <w:r>
        <w:t xml:space="preserve">Implement bi-annual mechanical audits for all critical infrastructure, ensuring compliance with updated safety and efficiency standards.</w:t>
      </w:r>
    </w:p>
    <w:p>
      <w:pPr>
        <w:pStyle w:val="FirstParagraph"/>
      </w:pPr>
      <w:r>
        <w:rPr>
          <w:iCs/>
          <w:i/>
        </w:rPr>
        <w:t xml:space="preserve">(Note: Color codes added for visual distinction)</w:t>
      </w:r>
    </w:p>
    <w:p>
      <w:pPr>
        <w:pStyle w:val="BodyText"/>
      </w:pPr>
      <w:r>
        <w:rPr>
          <w:iCs/>
          <w:i/>
          <w:bCs/>
          <w:b/>
        </w:rPr>
        <w:t xml:space="preserve">A. Conclusion</w:t>
      </w:r>
    </w:p>
    <w:p>
      <w:pPr>
        <w:pStyle w:val="BodyText"/>
      </w:pPr>
      <w:r>
        <w:t xml:space="preserve">In conclusion, this</w:t>
      </w:r>
      <w:r>
        <w:t xml:space="preserve"> </w:t>
      </w:r>
      <w:r>
        <w:rPr>
          <w:bCs/>
          <w:b/>
        </w:rPr>
        <w:t xml:space="preserve">Laboratory Report</w:t>
      </w:r>
      <w:r>
        <w:t xml:space="preserve"> </w:t>
      </w:r>
      <w:r>
        <w:t xml:space="preserve">underscores the importance of rigorous mechanical engineering practices in maintaining the functionality and sustainability of Tel Aviv’s infrastructure. By addressing the specific challenges posed by the local environment and investing in advanced</w:t>
      </w:r>
      <w:r>
        <w:t xml:space="preserve"> </w:t>
      </w:r>
      <w:r>
        <w:rPr>
          <w:bCs/>
          <w:b/>
        </w:rPr>
        <w:t xml:space="preserve">Mechanic</w:t>
      </w:r>
      <w:r>
        <w:t xml:space="preserve"> </w:t>
      </w:r>
      <w:r>
        <w:t xml:space="preserve">solutions, Tel Aviv can set a global benchmark for urban resilience. The insights gained from this study will serve as a foundational document for future development projects in</w:t>
      </w:r>
    </w:p>
    <w:p>
      <w:pPr>
        <w:pStyle w:val="BodyText"/>
      </w:pPr>
      <w:r>
        <w:t xml:space="preserve">Israel Tel Aviv, ensuring that the city remains not only technologically advanced but also mechanically robust and environmentally responsible.</w:t>
      </w:r>
    </w:p>
    <w:p>
      <w:pPr>
        <w:pStyle w:val="BodyText"/>
      </w:pPr>
      <w:r>
        <w:t xml:space="preserve">The integration of data-driven decision-making with practical engineering applications is key to achieving these goals. As we move forward, continuous monitoring and adaptation will be essential to keep pace with the evolving needs of this dynamic city.</w:t>
      </w:r>
    </w:p>
    <w:bookmarkEnd w:id="29"/>
    <w:bookmarkStart w:id="30" w:name="X827e0428d1ae3f07cb6c3231f44d98acd00ec8a"/>
    <w:p>
      <w:pPr>
        <w:pStyle w:val="Heading2"/>
      </w:pPr>
      <w:r>
        <w:rPr>
          <w:iCs/>
          <w:i/>
        </w:rPr>
        <w:t xml:space="preserve">(Note: Color codes added for visual distinction)</w:t>
      </w:r>
      <w:r>
        <w:rPr>
          <w:iCs/>
          <w:i/>
          <w:bCs/>
          <w:b/>
        </w:rPr>
        <w:t xml:space="preserve">B. References</w:t>
      </w:r>
    </w:p>
    <w:p>
      <w:pPr>
        <w:numPr>
          <w:ilvl w:val="0"/>
          <w:numId w:val="1002"/>
        </w:numPr>
        <w:pStyle w:val="Compact"/>
      </w:pPr>
      <w:r>
        <w:t xml:space="preserve">Israeli Standards Institution (ISI) Guidelines on Building Mechanics.</w:t>
      </w:r>
    </w:p>
    <w:p>
      <w:pPr>
        <w:numPr>
          <w:ilvl w:val="0"/>
          <w:numId w:val="1002"/>
        </w:numPr>
        <w:pStyle w:val="Compact"/>
      </w:pPr>
      <w:r>
        <w:t xml:space="preserve">Tel Aviv Municipality Urban Development Plan 2035.</w:t>
      </w:r>
    </w:p>
    <w:p>
      <w:pPr>
        <w:numPr>
          <w:ilvl w:val="0"/>
          <w:numId w:val="1002"/>
        </w:numPr>
        <w:pStyle w:val="Compact"/>
      </w:pPr>
      <w:r>
        <w:t xml:space="preserve">Mediterranean Climate Impact on Structural Integrity: A Case Study of Coastal Cities.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Systems Analysis and Optimization in Tel Aviv</dc:title>
  <dc:creator/>
  <dc:language>en</dc:language>
  <cp:keywords/>
  <dcterms:created xsi:type="dcterms:W3CDTF">2026-07-29T14:26:36Z</dcterms:created>
  <dcterms:modified xsi:type="dcterms:W3CDTF">2026-07-29T14:26:36Z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