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Diagnostic</w:t>
      </w:r>
      <w:r>
        <w:t xml:space="preserve"> </w:t>
      </w:r>
      <w:r>
        <w:t xml:space="preserve">and</w:t>
      </w:r>
      <w:r>
        <w:t xml:space="preserve"> </w:t>
      </w:r>
      <w:r>
        <w:t xml:space="preserve">Preventive</w:t>
      </w:r>
      <w:r>
        <w:t xml:space="preserve"> </w:t>
      </w:r>
      <w:r>
        <w:t xml:space="preserve">Mechanic</w:t>
      </w:r>
      <w:r>
        <w:t xml:space="preserve"> </w:t>
      </w:r>
      <w:r>
        <w:t xml:space="preserve">Procedures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Tokyo</w:t>
      </w:r>
    </w:p>
    <w:bookmarkStart w:id="20" w:name="X63cf96263d71207435e0d6f3f69b742e6f2d71e"/>
    <w:p>
      <w:pPr>
        <w:pStyle w:val="Heading1"/>
      </w:pPr>
      <w:r>
        <w:t xml:space="preserve">Laboratory Report: Implementation of Precision Mechanic Protocols in Japan,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Engineering Directorate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Technical Analyst</w:t>
      </w:r>
      <w:r>
        <w:br/>
      </w:r>
      <w:r>
        <w:rPr>
          <w:bCs/>
          <w:b/>
        </w:rPr>
        <w:t xml:space="preserve">Subject:</w:t>
      </w:r>
      <w:r>
        <w:t xml:space="preserve">Evaluation of Mechanic Efficiency and Diagnostic Accuracy in the Urban Environment of Japan, Tokyo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Lab Report serves as a comprehensive analysis of operational mechanics within the high-density urban landscape of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. The primary objective is to evaluate how specialized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procedures must be adapted to meet the rigorous standards required in one of the world's most technologically advanced and congested metropolitan areas.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, the expectation for mechanical reliability is not merely a consumer preference but a cultural imperative rooted in concepts such as "Omotenashi" (wholehearted hospitality) and precision engineering excellence.</w:t>
      </w:r>
    </w:p>
    <w:p>
      <w:pPr>
        <w:pStyle w:val="BodyText"/>
      </w:pPr>
      <w:r>
        <w:t xml:space="preserve">The scope of this report covers diagnostic algorithms, preventive maintenance schedules, and the integration of AI-driven tools in auto-service centers across the Tokyo Metropolitan area. As infrastructure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continues to evolve with smart city initiatives, the role of the modern mechanic has shifted from purely reactive repair to proactive system management.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objectives of this lab study include:</w:t>
      </w:r>
    </w:p>
    <w:p>
      <w:pPr>
        <w:numPr>
          <w:ilvl w:val="0"/>
          <w:numId w:val="1001"/>
        </w:numPr>
        <w:pStyle w:val="Compact"/>
      </w:pPr>
      <w:r>
        <w:t xml:space="preserve">To assess the effectiveness of current diagnostic protocols used by certified mechanics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determine how spatial constraints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's narrow streets influence mechanic workflow and tool selection.</w:t>
      </w:r>
    </w:p>
    <w:p>
      <w:pPr>
        <w:numPr>
          <w:ilvl w:val="0"/>
          <w:numId w:val="1001"/>
        </w:numPr>
        <w:pStyle w:val="Compact"/>
      </w:pPr>
      <w:r>
        <w:t xml:space="preserve">To evaluate the integration of electric vehicle (EV) repair standards within traditional mechanic frameworks.</w:t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Data collection was conducted over a four-week period across five major automotive service hubs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, including Shibuya, Shinjuku, and the industrial zones of Ota-ku. The methodology involved direct observation of mechanic operations, time-motion studies during peak traffic seasons (Golden Week and Obon), and technical audits of diagnostic software versions.</w:t>
      </w:r>
    </w:p>
    <w:bookmarkEnd w:id="23"/>
    <w:bookmarkStart w:id="26" w:name="findings-the-tokyo-mechanic-profile"/>
    <w:p>
      <w:pPr>
        <w:pStyle w:val="Heading2"/>
      </w:pPr>
      <w:r>
        <w:t xml:space="preserve">4. Findings: The Tokyo Mechanic Profile</w:t>
      </w:r>
    </w:p>
    <w:bookmarkStart w:id="24" w:name="precision-and-kaizen-culture"/>
    <w:p>
      <w:pPr>
        <w:pStyle w:val="Heading3"/>
      </w:pPr>
      <w:r>
        <w:t xml:space="preserve">4.1 Precision and Kaizen Culture</w:t>
      </w:r>
    </w:p>
    <w:p>
      <w:pPr>
        <w:pStyle w:val="FirstParagraph"/>
      </w:pPr>
      <w:r>
        <w:t xml:space="preserve">The most distinct characteristic observed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's automotive sector is the adherence to</w:t>
      </w:r>
      <w:r>
        <w:t xml:space="preserve"> </w:t>
      </w:r>
      <w:r>
        <w:rPr>
          <w:iCs/>
          <w:i/>
        </w:rPr>
        <w:t xml:space="preserve">Kaizen</w:t>
      </w:r>
      <w:r>
        <w:t xml:space="preserve">, or continuous improvement. Mechanics in this region do not simply replace broken parts; they analyze the root cause with forensic precision. This approach ensures that vehicles returning to the chaotic traffic of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are optimized for fuel efficiency and emissions control, aligning with Japan's strict environmental regulations.</w:t>
      </w:r>
    </w:p>
    <w:bookmarkEnd w:id="24"/>
    <w:bookmarkStart w:id="25" w:name="spatial-efficiency"/>
    <w:p>
      <w:pPr>
        <w:pStyle w:val="Heading3"/>
      </w:pPr>
      <w:r>
        <w:t xml:space="preserve">4.2 Spatial Efficiency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, garage spaces are often minimal compared to Western standards. Consequently, the mechanic must be highly adept at performing repairs in confined spaces. The study found that mechanics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utilize compact, modular toolkits and have mastered techniques for engine removal and installation without full vehicle disassembly where possible. This spatial adaptability is a critical skill set unique to this demographic.</w:t>
      </w:r>
    </w:p>
    <w:bookmarkEnd w:id="25"/>
    <w:bookmarkEnd w:id="26"/>
    <w:bookmarkStart w:id="28" w:name="technological-integration"/>
    <w:p>
      <w:pPr>
        <w:pStyle w:val="Heading2"/>
      </w:pPr>
      <w:r>
        <w:t xml:space="preserve">5. Technological Integration</w:t>
      </w:r>
    </w:p>
    <w:p>
      <w:pPr>
        <w:pStyle w:val="FirstParagraph"/>
      </w:pPr>
      <w:r>
        <w:t xml:space="preserve">The modern mechanic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is increasingly a technician of data. The adoption of OBD-II (On-Board Diagnostics) systems has reached 98% compliance in the surveyed regions. However, the sophistication goes beyond standard code reading. Mechanics are trained to interpret real-time telemetry data regarding battery health for hybrid vehicles, which dominate the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market.</w:t>
      </w:r>
    </w:p>
    <w:bookmarkStart w:id="27" w:name="electric-vehicle-ev-transition"/>
    <w:p>
      <w:pPr>
        <w:pStyle w:val="Heading3"/>
      </w:pPr>
      <w:r>
        <w:t xml:space="preserve">5.1 Electric Vehicle (EV) Transition</w:t>
      </w:r>
    </w:p>
    <w:p>
      <w:pPr>
        <w:pStyle w:val="FirstParagraph"/>
      </w:pPr>
      <w:r>
        <w:t xml:space="preserve">A significant portion of this lab report focuses on the transition to electrification.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, high humidity and salt air from the Pacific coast can cause rapid corrosion in electrical contacts. Mechanics have developed specialized protocols for cleaning and sealing high-voltage connectors, a procedure that is less critical in drier climates but vital for longevity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.</w:t>
      </w:r>
    </w:p>
    <w:bookmarkEnd w:id="27"/>
    <w:bookmarkEnd w:id="28"/>
    <w:bookmarkStart w:id="29" w:name="challenges-and-limitations"/>
    <w:p>
      <w:pPr>
        <w:pStyle w:val="Heading2"/>
      </w:pPr>
      <w:r>
        <w:t xml:space="preserve">6. Challenges and Limitations</w:t>
      </w:r>
    </w:p>
    <w:p>
      <w:pPr>
        <w:pStyle w:val="FirstParagraph"/>
      </w:pPr>
      <w:r>
        <w:t xml:space="preserve">The aging workforce presents a significant challenge for mechanics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. As senior technicians retire, there is a knowledge gap regarding older internal combustion engine models that are still prevalent on the roads of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. Furthermore, the high cost of living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drives up labor costs for mechanics, necessitating higher efficiency rates to maintain business viability.</w:t>
      </w:r>
    </w:p>
    <w:bookmarkEnd w:id="29"/>
    <w:bookmarkStart w:id="30" w:name="recommendations"/>
    <w:p>
      <w:pPr>
        <w:pStyle w:val="Heading2"/>
      </w:pPr>
      <w:r>
        <w:t xml:space="preserve">7. Recommendations</w:t>
      </w:r>
    </w:p>
    <w:p>
      <w:pPr>
        <w:pStyle w:val="FirstParagraph"/>
      </w:pPr>
      <w:r>
        <w:t xml:space="preserve">To optimize mechanic performance in future operations within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, the following recommendations are proposed: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Twin Training:</w:t>
      </w:r>
      <w:r>
        <w:t xml:space="preserve"> </w:t>
      </w:r>
      <w:r>
        <w:t xml:space="preserve">Implement virtual reality training modules for mechanics to simulate repairs in tight Tokyo garage spaces.</w:t>
      </w:r>
    </w:p>
    <w:p>
      <w:pPr>
        <w:numPr>
          <w:ilvl w:val="0"/>
          <w:numId w:val="1002"/>
        </w:numPr>
        <w:pStyle w:val="Compact"/>
      </w:pPr>
      <w:r>
        <w:t xml:space="preserve">Specialized EV Certification:: Mandate advanced high-voltage safety certifications for all mechanics operating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, given the density of residential charging stations.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Predictive Maintenance AI:</w:t>
      </w:r>
      <w:r>
        <w:t xml:space="preserve"> </w:t>
      </w:r>
      <w:r>
        <w:t xml:space="preserve">Deploy AI tools that predict part failures based on Tokyo's specific traffic patterns and driving conditions, allowing mechanics to advise customers proactively.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the mechanic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is evolving into a highly specialized technical profession that blends traditional craftsmanship with cutting-edge digital diagnostics. The unique environmental and spatial constraints of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require a mechanic who is not only technically proficient but also adaptable and precise.</w:t>
      </w:r>
    </w:p>
    <w:p>
      <w:pPr>
        <w:pStyle w:val="BodyText"/>
      </w:pPr>
      <w:r>
        <w:t xml:space="preserve">This Lab Report confirms that the standard practices observed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offer a model for high-reliability maintenance in dense urban environments. By focusing on precision, spatial efficiency, and technological integration, the mechanic profession in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 </w:t>
      </w:r>
      <w:r>
        <w:t xml:space="preserve">sets a global benchmark for automotive care. Future research should focus on the long-term durability of these adapted mechanic protocols under changing climate conditions.</w:t>
      </w:r>
    </w:p>
    <w:bookmarkEnd w:id="31"/>
    <w:bookmarkStart w:id="32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3"/>
        </w:numPr>
        <w:pStyle w:val="Compact"/>
      </w:pPr>
      <w:r>
        <w:t xml:space="preserve">Tokyo Metropolitan Government Bureau of Transportation: Annual Vehicle Maintenance Standards Report (2023).</w:t>
      </w:r>
    </w:p>
    <w:p>
      <w:pPr>
        <w:pStyle w:val="FirstParagraph"/>
      </w:pPr>
      <w:r>
        <w:t xml:space="preserve">The data presented herein underscores the critical importance of adapting mechanic strategies to the unique context of</w:t>
      </w:r>
      <w:r>
        <w:t xml:space="preserve"> </w:t>
      </w:r>
      <w:r>
        <w:rPr>
          <w:bCs/>
          <w:b/>
        </w:rPr>
        <w:t xml:space="preserve">Japan, Tokyo</w:t>
      </w:r>
      <w:r>
        <w:t xml:space="preserve">. By respecting local nuances and leveraging advanced technology, service providers can ensure superior outcomes for clients in this dynamic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Advanced Diagnostic and Preventive Mechanic Procedures in Japan, Tokyo</dc:title>
  <dc:creator/>
  <dc:language>en</dc:language>
  <cp:keywords/>
  <dcterms:created xsi:type="dcterms:W3CDTF">2026-09-27T02:59:10Z</dcterms:created>
  <dcterms:modified xsi:type="dcterms:W3CDTF">2026-09-27T02:59:10Z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