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Diagnostic</w:t>
      </w:r>
      <w:r>
        <w:t xml:space="preserve"> </w:t>
      </w:r>
      <w:r>
        <w:t xml:space="preserve">Analysis</w:t>
      </w:r>
      <w:r>
        <w:t xml:space="preserve"> </w:t>
      </w:r>
      <w:r>
        <w:t xml:space="preserve">and</w:t>
      </w:r>
      <w:r>
        <w:t xml:space="preserve"> </w:t>
      </w:r>
      <w:r>
        <w:t xml:space="preserve">Repair</w:t>
      </w:r>
      <w:r>
        <w:t xml:space="preserve"> </w:t>
      </w:r>
      <w:r>
        <w:t xml:space="preserve">Procedures</w:t>
      </w:r>
    </w:p>
    <w:p>
      <w:pPr>
        <w:pStyle w:val="FirstParagraph"/>
      </w:pPr>
      <w:r>
        <w:rPr>
          <w:bCs/>
          <w:b/>
        </w:rPr>
        <w:t xml:space="preserve">Date:</w:t>
      </w:r>
      <w:r>
        <w:t xml:space="preserve"> </w:t>
      </w:r>
      <w:r>
        <w:t xml:space="preserve">October 24, 2023</w:t>
      </w:r>
    </w:p>
    <w:p>
      <w:pPr>
        <w:pStyle w:val="BodyText"/>
      </w:pPr>
      <w:r>
        <w:rPr>
          <w:bCs/>
          <w:b/>
        </w:rPr>
        <w:t xml:space="preserve">Laboratory Location:</w:t>
      </w:r>
      <w:r>
        <w:t xml:space="preserve">Houston Advanced Diagnostic Center, Texas,</w:t>
      </w:r>
      <w:r>
        <w:br/>
      </w:r>
      <w:r>
        <w:rPr>
          <w:iCs/>
          <w:i/>
        </w:rPr>
        <w:t xml:space="preserve">(Serving the Greater United States Houston Metro Area)</w:t>
      </w:r>
    </w:p>
    <w:p>
      <w:pPr>
        <w:pStyle w:val="BodyText"/>
      </w:pPr>
      <w:r>
        <w:rPr>
          <w:bCs/>
          <w:b/>
        </w:rPr>
        <w:t xml:space="preserve">Subject Mechanic Technician ID:</w:t>
      </w:r>
      <w:r>
        <w:t xml:space="preserve">#9942-A</w:t>
      </w:r>
    </w:p>
    <w:p>
      <w:pPr>
        <w:pStyle w:val="BodyText"/>
      </w:pPr>
      <w:r>
        <w:rPr>
          <w:bCs/>
          <w:b/>
        </w:rPr>
        <w:t xml:space="preserve">VIN Number:</w:t>
      </w:r>
      <w:r>
        <w:t xml:space="preserve">1HGCM82633A004352</w:t>
      </w:r>
    </w:p>
    <w:bookmarkStart w:id="27" w:name="X6e34607497ed0fec2c74a51c2309b51f8966c52"/>
    <w:p>
      <w:pPr>
        <w:pStyle w:val="Heading1"/>
      </w:pPr>
      <w:r>
        <w:t xml:space="preserve">Mechanic Lab Report: Comprehensive Diagnostic Analysis and Repair Protocol</w:t>
      </w:r>
    </w:p>
    <w:bookmarkStart w:id="20" w:name="executive-summary-and-introduction"/>
    <w:p>
      <w:pPr>
        <w:pStyle w:val="Heading2"/>
      </w:pPr>
      <w:r>
        <w:t xml:space="preserve">1. Executive Summary and Introduction</w:t>
      </w:r>
    </w:p>
    <w:p>
      <w:pPr>
        <w:pStyle w:val="FirstParagraph"/>
      </w:pPr>
      <w:r>
        <w:t xml:space="preserve">This document serves as the official Mechanic Lab Report for vehicle VIN 1HGCM82633A004352, a 2003 Honda Accord Sedan. The report details the systematic diagnostic procedures, mechanical evaluations, and subsequent repair strategies employed at our facility in United States Houston. It is imperative to note that automotive maintenance standards within the United States Houston region are subject to specific environmental and regulatory considerations unique to Southeast Texas.</w:t>
      </w:r>
    </w:p>
    <w:p>
      <w:pPr>
        <w:pStyle w:val="BodyText"/>
      </w:pPr>
      <w:r>
        <w:t xml:space="preserve">The primary objective of this Mechanic Lab Report is to document the transition from symptom identification (check engine light illumination, rough idle, and reduced fuel efficiency) to root cause analysis. The findings herein validate the necessity for a complete intake manifold gasket replacement and throttle body cleaning. This report is structured to provide transparency for vehicle owners, insurance adjusters operating within United States Houston jurisdictions, and future technical personnel who may service this unit.</w:t>
      </w:r>
    </w:p>
    <w:bookmarkEnd w:id="20"/>
    <w:bookmarkStart w:id="21" w:name="X3ebda11705eb43d60f3ccb1218774debd8947f3"/>
    <w:p>
      <w:pPr>
        <w:pStyle w:val="Heading2"/>
      </w:pPr>
      <w:r>
        <w:t xml:space="preserve">2. Environmental Context: United States Houston Specifics</w:t>
      </w:r>
    </w:p>
    <w:p>
      <w:pPr>
        <w:pStyle w:val="FirstParagraph"/>
      </w:pPr>
      <w:r>
        <w:t xml:space="preserve">A critical component of any Mechanic Lab Report conducted in our region is the acknowledgment of local environmental factors. The climate in United States Houston is characterized by high humidity, extreme heat during summer months, and frequent heavy rainfall events. These conditions accelerate the degradation of rubber components within the engine bay.</w:t>
      </w:r>
    </w:p>
    <w:p>
      <w:pPr>
        <w:pStyle w:val="BodyText"/>
      </w:pPr>
      <w:r>
        <w:t xml:space="preserve">In this specific case, the high humidity levels typical of United States Houston contributed to accelerated corrosion on electrical connectors and thermal stress on polymer-based gaskets. The technician noted that standard gasket materials often fail prematurely in these conditions due to cyclic expansion and contraction caused by the fluctuating temperatures between air-conditioned interiors and the humid exterior environment. This environmental data is crucial for understanding why certain mechanical failures occur more frequently in United States Houston compared to drier climates elsewhere in the United States.</w:t>
      </w:r>
    </w:p>
    <w:bookmarkEnd w:id="21"/>
    <w:bookmarkStart w:id="22" w:name="diagnostic-methodology"/>
    <w:p>
      <w:pPr>
        <w:pStyle w:val="Heading2"/>
      </w:pPr>
      <w:r>
        <w:t xml:space="preserve">3. Diagnostic Methodology</w:t>
      </w:r>
    </w:p>
    <w:p>
      <w:pPr>
        <w:pStyle w:val="FirstParagraph"/>
      </w:pPr>
      <w:r>
        <w:t xml:space="preserve">The Mechanic Lab Report outlines a three-phase diagnostic approach adhering to OSHA and SAE (Society of Automotive Engineers) standards:</w:t>
      </w:r>
    </w:p>
    <w:p>
      <w:pPr>
        <w:numPr>
          <w:ilvl w:val="0"/>
          <w:numId w:val="1001"/>
        </w:numPr>
        <w:pStyle w:val="Compact"/>
      </w:pPr>
      <w:r>
        <w:rPr>
          <w:bCs/>
          <w:b/>
        </w:rPr>
        <w:t xml:space="preserve">Phase One: Electronic Scanning.</w:t>
      </w:r>
      <w:r>
        <w:t xml:space="preserve">A professional-grade OBD-II scanner was utilized to retrieve fault codes. The system returned P0171 (System Too Lean Bank 1) and P0302 (Cylinder 2 Misfire Detected).</w:t>
      </w:r>
    </w:p>
    <w:p>
      <w:pPr>
        <w:numPr>
          <w:ilvl w:val="0"/>
          <w:numId w:val="1001"/>
        </w:numPr>
        <w:pStyle w:val="Compact"/>
      </w:pPr>
      <w:r>
        <w:rPr>
          <w:bCs/>
          <w:b/>
        </w:rPr>
        <w:t xml:space="preserve">Phase Two: Physical Inspection.</w:t>
      </w:r>
      <w:r>
        <w:t xml:space="preserve">The Mechanic performed a visual inspection of the intake tract, vacuum lines, and throttle body assembly. Particular attention was paid to signs of oil leaks or unmetered air entry points.</w:t>
      </w:r>
    </w:p>
    <w:p>
      <w:pPr>
        <w:numPr>
          <w:ilvl w:val="0"/>
          <w:numId w:val="1001"/>
        </w:numPr>
        <w:pStyle w:val="Compact"/>
      </w:pPr>
      <w:r>
        <w:rPr>
          <w:bCs/>
          <w:b/>
        </w:rPr>
        <w:t xml:space="preserve">Phase Three: Data Stream Analysis.</w:t>
      </w:r>
      <w:r>
        <w:t xml:space="preserve">Livedata from the Mass Air Flow (MAF) sensor and Oxygen sensors were monitored under varying load conditions to confirm fuel trim deviations consistent with a vacuum leak or mechanical intake issue.</w:t>
      </w:r>
    </w:p>
    <w:bookmarkEnd w:id="22"/>
    <w:bookmarkStart w:id="23" w:name="findings-and-mechanical-analysis"/>
    <w:p>
      <w:pPr>
        <w:pStyle w:val="Heading2"/>
      </w:pPr>
      <w:r>
        <w:t xml:space="preserve">4. Findings and Mechanical Analysis</w:t>
      </w:r>
    </w:p>
    <w:p>
      <w:pPr>
        <w:pStyle w:val="FirstParagraph"/>
      </w:pPr>
      <w:r>
        <w:t xml:space="preserve">The investigation revealed that the root cause of the P0171 code was an air leak located at the interface between the intake manifold and the engine block. The lower intake manifold gaskets had failed, allowing unmetered air to enter combustion chambers 3 and 4. This excess oxygen skewed the Air-Fuel Ratio (AFR), causing a lean condition that triggered both P0171 and subsequently P0302.</w:t>
      </w:r>
    </w:p>
    <w:p>
      <w:pPr>
        <w:pStyle w:val="BodyText"/>
      </w:pPr>
      <w:r>
        <w:rPr>
          <w:bCs/>
          <w:b/>
        </w:rPr>
        <w:t xml:space="preserve">Mechanic Observations:</w:t>
      </w:r>
    </w:p>
    <w:p>
      <w:pPr>
        <w:numPr>
          <w:ilvl w:val="0"/>
          <w:numId w:val="1002"/>
        </w:numPr>
        <w:pStyle w:val="Compact"/>
      </w:pPr>
      <w:r>
        <w:t xml:space="preserve">The intake manifold bolts showed slight over-torque damage, indicating previous improper service attempts.</w:t>
      </w:r>
    </w:p>
    <w:p>
      <w:pPr>
        <w:numPr>
          <w:ilvl w:val="0"/>
          <w:numId w:val="1002"/>
        </w:numPr>
        <w:pStyle w:val="Compact"/>
      </w:pPr>
      <w:r>
        <w:t xml:space="preserve">The throttle body exhibited significant carbon buildup, restricting airflow and contributing to the rough idle condition.</w:t>
      </w:r>
    </w:p>
    <w:p>
      <w:pPr>
        <w:numPr>
          <w:ilvl w:val="0"/>
          <w:numId w:val="1002"/>
        </w:numPr>
        <w:pStyle w:val="Compact"/>
      </w:pPr>
      <w:r>
        <w:t xml:space="preserve">Vacuum lines were brittle, a common wear pattern observed in vehicles maintained in United States Houston climates where UV exposure and heat accelerate rubber deterioration.</w:t>
      </w:r>
    </w:p>
    <w:bookmarkEnd w:id="23"/>
    <w:bookmarkStart w:id="24" w:name="repair-procedure-execution"/>
    <w:p>
      <w:pPr>
        <w:pStyle w:val="Heading2"/>
      </w:pPr>
      <w:r>
        <w:t xml:space="preserve">5. Repair Procedure Execution</w:t>
      </w:r>
    </w:p>
    <w:p>
      <w:pPr>
        <w:pStyle w:val="FirstParagraph"/>
      </w:pPr>
      <w:r>
        <w:t xml:space="preserve">To rectify these issues, the Mechanic executed the following repair protocol:</w:t>
      </w:r>
    </w:p>
    <w:p>
      <w:pPr>
        <w:numPr>
          <w:ilvl w:val="0"/>
          <w:numId w:val="1003"/>
        </w:numPr>
        <w:pStyle w:val="Compact"/>
      </w:pPr>
      <w:r>
        <w:rPr>
          <w:bCs/>
          <w:b/>
        </w:rPr>
        <w:t xml:space="preserve">Safety Protocol:</w:t>
      </w:r>
      <w:r>
        <w:t xml:space="preserve">The vehicle was lifted on a certified hoist, and the battery was disconnected to prevent electrical shorts during disassembly.</w:t>
      </w:r>
    </w:p>
    <w:p>
      <w:pPr>
        <w:numPr>
          <w:ilvl w:val="0"/>
          <w:numId w:val="1003"/>
        </w:numPr>
        <w:pStyle w:val="Compact"/>
      </w:pPr>
      <w:r>
        <w:rPr>
          <w:bCs/>
          <w:b/>
        </w:rPr>
        <w:t xml:space="preserve">Disassembly:</w:t>
      </w:r>
      <w:r>
        <w:t xml:space="preserve">The air intake assembly, throttle body wiring harness, and fuel rail were carefully removed. The old intake manifold gaskets were scraped off the mating surfaces using plastic scrapers to avoid damaging the aluminum engine block surface.</w:t>
      </w:r>
    </w:p>
    <w:p>
      <w:pPr>
        <w:numPr>
          <w:ilvl w:val="0"/>
          <w:numId w:val="1003"/>
        </w:numPr>
        <w:pStyle w:val="Compact"/>
      </w:pPr>
      <w:r>
        <w:rPr>
          <w:u w:val="single"/>
        </w:rPr>
        <w:t xml:space="preserve">Cleaning:</w:t>
      </w:r>
      <w:r>
        <w:t xml:space="preserve">The intake manifold runners and throttle body were cleaned using a specialized solvent approved by SAE J1952 standards to remove carbon deposits without harming sensor coatings.</w:t>
      </w:r>
    </w:p>
    <w:p>
      <w:pPr>
        <w:numPr>
          <w:ilvl w:val="0"/>
          <w:numId w:val="1003"/>
        </w:numPr>
        <w:pStyle w:val="Compact"/>
      </w:pPr>
      <w:r>
        <w:rPr>
          <w:bCs/>
          <w:b/>
        </w:rPr>
        <w:t xml:space="preserve">Reassembly:</w:t>
      </w:r>
      <w:r>
        <w:t xml:space="preserve">New OEM-specification gaskets were installed. The Mechanic torqued the intake manifold bolts in a specific star-pattern sequence to 10 Nm, then 20 Nm, ensuring even pressure distribution and preventing future leaks.</w:t>
      </w:r>
    </w:p>
    <w:p>
      <w:pPr>
        <w:numPr>
          <w:ilvl w:val="0"/>
          <w:numId w:val="1003"/>
        </w:numPr>
        <w:pStyle w:val="Compact"/>
      </w:pPr>
      <w:r>
        <w:rPr>
          <w:bCs/>
          <w:b/>
        </w:rPr>
        <w:t xml:space="preserve">Calibration:</w:t>
      </w:r>
      <w:r>
        <w:t xml:space="preserve">The MAF sensor was cleaned, and the ECU (Engine Control Unit) was reset to clear adaptive fuel trim memory. This step is vital for allowing the computer to relearn optimal air-fuel ratios post-repair.</w:t>
      </w:r>
    </w:p>
    <w:bookmarkEnd w:id="24"/>
    <w:bookmarkStart w:id="25" w:name="post-repair-verification"/>
    <w:p>
      <w:pPr>
        <w:pStyle w:val="Heading2"/>
      </w:pPr>
      <w:r>
        <w:t xml:space="preserve">6. Post-Repair Verification</w:t>
      </w:r>
    </w:p>
    <w:p>
      <w:pPr>
        <w:numPr>
          <w:ilvl w:val="0"/>
          <w:numId w:val="1004"/>
        </w:numPr>
        <w:pStyle w:val="Compact"/>
      </w:pPr>
      <w:r>
        <w:rPr>
          <w:bCs/>
          <w:b/>
        </w:rPr>
        <w:t xml:space="preserve">Fuel Trims:</w:t>
      </w:r>
      <w:r>
        <w:t xml:space="preserve">Closed-loop fuel trims stabilized at approximately +/- 2%, well within the acceptable range of +/- 10%.</w:t>
      </w:r>
    </w:p>
    <w:p>
      <w:pPr>
        <w:numPr>
          <w:ilvl w:val="0"/>
          <w:numId w:val="1004"/>
        </w:numPr>
        <w:pStyle w:val="Compact"/>
      </w:pPr>
      <w:r>
        <w:rPr>
          <w:bCs/>
          <w:b/>
        </w:rPr>
        <w:t xml:space="preserve">Misfire Count:</w:t>
      </w:r>
      <w:r>
        <w:t xml:space="preserve">No misfires were recorded during acceleration or idle.</w:t>
      </w:r>
    </w:p>
    <w:p>
      <w:pPr>
        <w:numPr>
          <w:ilvl w:val="0"/>
          <w:numId w:val="1004"/>
        </w:numPr>
        <w:pStyle w:val="Compact"/>
      </w:pPr>
      <w:r>
        <w:rPr>
          <w:iCs/>
          <w:i/>
        </w:rPr>
        <w:t xml:space="preserve">Emissions Test:</w:t>
      </w:r>
      <w:r>
        <w:t xml:space="preserve">A tailpipe emission check showed hydrocarbon levels below the allowable limit for Texas Air Control Board standards in United States Houston zones.</w:t>
      </w:r>
    </w:p>
    <w:bookmarkEnd w:id="25"/>
    <w:bookmarkStart w:id="26" w:name="conclusion-and-recommendations"/>
    <w:p>
      <w:pPr>
        <w:pStyle w:val="Heading2"/>
      </w:pPr>
      <w:r>
        <w:t xml:space="preserve">7. Conclusion and Recommendations</w:t>
      </w:r>
    </w:p>
    <w:p>
      <w:pPr>
        <w:pStyle w:val="FirstParagraph"/>
      </w:pPr>
      <w:r>
        <w:t xml:space="preserve">This Mechanic Lab Report confirms that the mechanical failure was primarily due to degraded intake manifold gaskets, exacerbated by the high-humidity environment characteristic of United States Houston. The repair was successful, restoring vehicle performance to factory specifications.</w:t>
      </w:r>
    </w:p>
    <w:p>
      <w:pPr>
        <w:pStyle w:val="BodyText"/>
      </w:pPr>
      <w:r>
        <w:rPr>
          <w:bCs/>
          <w:b/>
        </w:rPr>
        <w:t xml:space="preserve">Recommendations for Future Maintenance:</w:t>
      </w:r>
    </w:p>
    <w:p>
      <w:pPr>
        <w:numPr>
          <w:ilvl w:val="0"/>
          <w:numId w:val="1005"/>
        </w:numPr>
        <w:pStyle w:val="Compact"/>
      </w:pPr>
      <w:r>
        <w:t xml:space="preserve">We recommend inspecting intake gaskets every 60,000 miles for vehicles operating in United States Houston due to the accelerated aging of rubber components.</w:t>
      </w:r>
    </w:p>
    <w:p>
      <w:pPr>
        <w:numPr>
          <w:ilvl w:val="0"/>
          <w:numId w:val="1005"/>
        </w:numPr>
        <w:pStyle w:val="Compact"/>
      </w:pPr>
      <w:r>
        <w:t xml:space="preserve">Clean throttle body and mass air flow sensors annually to maintain optimal fuel economy.</w:t>
      </w:r>
    </w:p>
    <w:p>
      <w:pPr>
        <w:numPr>
          <w:ilvl w:val="0"/>
          <w:numId w:val="1005"/>
        </w:numPr>
        <w:pStyle w:val="Compact"/>
      </w:pPr>
      <w:r>
        <w:t xml:space="preserve">Use high-quality synthetic oil that resists breakdown under the high-temperature conditions common in Texas summers.</w:t>
      </w:r>
    </w:p>
    <w:p>
      <w:pPr>
        <w:pStyle w:val="FirstParagraph"/>
      </w:pPr>
      <w:r>
        <w:t xml:space="preserve">This report is certified as accurate by the lead Mechanic. All parts used were OEM or equivalent grade, ensuring compliance with warranty requirements where applicable. For any further inquiries regarding this Mechanic Lab Report or to schedule preventative maintenance for your vehicle in United States Houston, please contact our service department.</w:t>
      </w:r>
    </w:p>
    <w:p>
      <w:pPr>
        <w:pStyle w:val="BodyText"/>
      </w:pPr>
      <w:r>
        <w:br/>
      </w:r>
    </w:p>
    <w:p>
      <w:pPr>
        <w:pStyle w:val="BodyText"/>
      </w:pPr>
      <w:r>
        <w:rPr>
          <w:bCs/>
          <w:b/>
        </w:rPr>
        <w:t xml:space="preserve">Signed:</w:t>
      </w:r>
    </w:p>
    <w:p>
      <w:pPr>
        <w:pStyle w:val="BodyText"/>
      </w:pPr>
      <w:r>
        <w:rPr>
          <w:iCs/>
          <w:i/>
        </w:rPr>
        <w:t xml:space="preserve">J. Doe, Master Certified Mechanic</w:t>
      </w:r>
    </w:p>
    <w:p>
      <w:pPr>
        <w:pStyle w:val="BodyText"/>
      </w:pPr>
      <w:r>
        <w:t xml:space="preserve">Houston Advanced Diagnostic Center</w:t>
      </w:r>
      <w:r>
        <w:br/>
      </w:r>
      <w:r>
        <w:t xml:space="preserve">United States Houston, TX 77002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Diagnostic Analysis and Repair Procedures</dc:title>
  <dc:creator/>
  <dc:language>en</dc:language>
  <cp:keywords/>
  <dcterms:created xsi:type="dcterms:W3CDTF">2026-07-29T20:33:19Z</dcterms:created>
  <dcterms:modified xsi:type="dcterms:W3CDTF">2026-07-29T20:33:19Z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