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Sydney,</w:t>
      </w:r>
      <w:r>
        <w:t xml:space="preserve"> </w:t>
      </w:r>
      <w:r>
        <w:t xml:space="preserve">Australia</w:t>
      </w:r>
    </w:p>
    <w:p>
      <w:pPr>
        <w:pStyle w:val="FirstParagraph"/>
      </w:pPr>
      <w:r>
        <w:t xml:space="preserve">```html</w:t>
      </w:r>
    </w:p>
    <w:bookmarkStart w:id="25" w:name="mechanical-engineering-lab-report"/>
    <w:p>
      <w:pPr>
        <w:pStyle w:val="Heading1"/>
      </w:pPr>
      <w:r>
        <w:t xml:space="preserve">Mechanical Engineering Lab Report</w:t>
      </w:r>
    </w:p>
    <w:p>
      <w:pPr>
        <w:pStyle w:val="FirstParagraph"/>
      </w:pPr>
      <w:r>
        <w:rPr>
          <w:bCs/>
          <w:b/>
        </w:rPr>
        <w:t xml:space="preserve">Title:</w:t>
      </w:r>
    </w:p>
    <w:p>
      <w:pPr>
        <w:pStyle w:val="BodyText"/>
      </w:pPr>
      <w:r>
        <w:t xml:space="preserve">Structural Integrity and Thermal Performance Analysis of Precision Components for the Australian Maritime Industry</w:t>
      </w:r>
    </w:p>
    <w:p>
      <w:pPr>
        <w:pStyle w:val="BodyText"/>
      </w:pPr>
      <w:r>
        <w:t xml:space="preserve">Student Name:</w:t>
      </w:r>
    </w:p>
    <w:p>
      <w:pPr>
        <w:pStyle w:val="BodyText"/>
      </w:pPr>
      <w:r>
        <w:t xml:space="preserve">J. Smith</w:t>
      </w:r>
    </w:p>
    <w:p>
      <w:pPr>
        <w:pStyle w:val="BodyText"/>
      </w:pPr>
      <w:r>
        <w:t xml:space="preserve">Date:</w:t>
      </w:r>
    </w:p>
    <w:p>
      <w:pPr>
        <w:pStyle w:val="BodyText"/>
      </w:pPr>
      <w:r>
        <w:t xml:space="preserve">2023-10-27</w:t>
      </w:r>
    </w:p>
    <w:p>
      <w:pPr>
        <w:pStyle w:val="BodyText"/>
      </w:pPr>
      <w:r>
        <w:t xml:space="preserve">Lecturer/Supervisor:</w:t>
      </w:r>
    </w:p>
    <w:p>
      <w:pPr>
        <w:pStyle w:val="BodyText"/>
      </w:pPr>
      <w:r>
        <w:t xml:space="preserve">D. Johnson</w:t>
      </w:r>
    </w:p>
    <w:p>
      <w:pPr>
        <w:pStyle w:val="BodyText"/>
      </w:pPr>
      <w:r>
        <w:rPr>
          <w:bCs/>
          <w:b/>
        </w:rPr>
        <w:t xml:space="preserve">Institution/Location:</w:t>
      </w:r>
    </w:p>
    <w:p>
      <w:pPr>
        <w:pStyle w:val="BodyText"/>
      </w:pPr>
      <w:r>
        <w:t xml:space="preserve">University of Technology Sydney, Australia Sydney</w:t>
      </w:r>
      <w:r>
        <w:t xml:space="preserve"> </w:t>
      </w:r>
      <w:r>
        <w:t xml:space="preserve">  </w:t>
      </w:r>
    </w:p>
    <w:p>
      <w:pPr>
        <w:pStyle w:val="BodyText"/>
      </w:pPr>
      <w:r>
        <w:t xml:space="preserve">Date Submitted:</w:t>
      </w:r>
    </w:p>
    <w:p>
      <w:pPr>
        <w:pStyle w:val="BodyText"/>
      </w:pPr>
      <w:r>
        <w:t xml:space="preserve">2023-11-05</w:t>
      </w:r>
    </w:p>
    <w:bookmarkStart w:id="20" w:name="aim-purpose"/>
    <w:p>
      <w:pPr>
        <w:pStyle w:val="Heading2"/>
      </w:pPr>
      <w:r>
        <w:t xml:space="preserve">Aim / Purpose</w:t>
      </w:r>
    </w:p>
    <w:p>
      <w:pPr>
        <w:pStyle w:val="FirstParagraph"/>
      </w:pPr>
      <w:r>
        <w:t xml:space="preserve">This report aims to analyze the mechanical properties and thermal performance of a specific alloy used in marine applications, particularly focusing on its suitability for the harsh environmental conditions found in Australia Sydney. The objective is to validate material selection based on Australian Standards (AS/NZS) and ensure compliance with engineering best practices relevant to the region's maritime sector.</w:t>
      </w:r>
    </w:p>
    <w:bookmarkEnd w:id="20"/>
    <w:bookmarkStart w:id="21" w:name="background"/>
    <w:p>
      <w:pPr>
        <w:pStyle w:val="Heading2"/>
      </w:pPr>
      <w:r>
        <w:t xml:space="preserve">Background</w:t>
      </w:r>
    </w:p>
    <w:p>
      <w:pPr>
        <w:pStyle w:val="FirstParagraph"/>
      </w:pPr>
      <w:r>
        <w:t xml:space="preserve">The mechanical engineering field plays a critical role in ensuring infrastructure resilience, particularly in coastal regions like Australia Sydney where saltwater exposure accelerates corrosion and thermal fluctuations impact material integrity. This study investigates the tensile strength, yield stress, and thermal conductivity of Grade 304 Stainless Steel under simulated marine conditions. Understanding these properties is crucial for designing durable components that meet the rigorous demands of Australian engineering standards while maintaining cost-effectiveness and safety in maritime projects located in Australia Sydney.</w:t>
      </w:r>
    </w:p>
    <w:bookmarkEnd w:id="21"/>
    <w:bookmarkStart w:id="22" w:name="theoretical-background"/>
    <w:p>
      <w:pPr>
        <w:pStyle w:val="Heading2"/>
      </w:pPr>
      <w:r>
        <w:t xml:space="preserve">Theoretical Background</w:t>
      </w:r>
    </w:p>
    <w:p>
      <w:pPr>
        <w:pStyle w:val="FirstParagraph"/>
      </w:pPr>
      <w:r>
        <w:t xml:space="preserve">Mechanical engineering principles dictate that materials must withstand both static loads and dynamic environmental factors. In marine environments, corrosion resistance is paramount due to the presence of chlorides. Additionally, thermal expansion coefficients must be carefully considered to prevent structural failure during temperature changes common in Sydney's coastal areas.</w:t>
      </w:r>
    </w:p>
    <w:bookmarkEnd w:id="22"/>
    <w:bookmarkStart w:id="23" w:name="methodology"/>
    <w:p>
      <w:pPr>
        <w:pStyle w:val="Heading2"/>
      </w:pPr>
      <w:r>
        <w:t xml:space="preserve">Methodology</w:t>
      </w:r>
    </w:p>
    <w:p>
      <w:pPr>
        <w:numPr>
          <w:ilvl w:val="0"/>
          <w:numId w:val="1001"/>
        </w:numPr>
        <w:pStyle w:val="Compact"/>
      </w:pPr>
      <w:r>
        <w:rPr>
          <w:bCs/>
          <w:b/>
        </w:rPr>
        <w:t xml:space="preserve">Tensile Testing:</w:t>
      </w:r>
      <w:r>
        <w:t xml:space="preserve"> </w:t>
      </w:r>
      <w:r>
        <w:t xml:space="preserve">Conducted according to AS/NZS 1391 using a universal testing machine at room temperature (approx. 20°C), mimicking typical Sydney summer conditions.</w:t>
      </w:r>
    </w:p>
    <w:p>
      <w:pPr>
        <w:numPr>
          <w:ilvl w:val="0"/>
          <w:numId w:val="1001"/>
        </w:numPr>
        <w:pStyle w:val="Compact"/>
      </w:pPr>
      <w:r>
        <w:rPr>
          <w:bCs/>
          <w:b/>
        </w:rPr>
        <w:t xml:space="preserve">Thermal Analysis:</w:t>
      </w:r>
      <w:r>
        <w:t xml:space="preserve"> </w:t>
      </w:r>
      <w:r>
        <w:t xml:space="preserve">Performed using differential scanning calorimetry (DSC) to determine phase transitions and thermal stability up to 800°C, simulating potential fire scenarios or high-temperature operational environments relevant to industrial machinery in Australia Sydney.</w:t>
      </w:r>
    </w:p>
    <w:p>
      <w:pPr>
        <w:numPr>
          <w:ilvl w:val="0"/>
          <w:numId w:val="1001"/>
        </w:numPr>
        <w:pStyle w:val="Compact"/>
      </w:pPr>
      <w:r>
        <w:rPr>
          <w:bCs/>
          <w:b/>
        </w:rPr>
        <w:t xml:space="preserve">Corrosion Simulation:</w:t>
      </w:r>
      <w:r>
        <w:t xml:space="preserve"> </w:t>
      </w:r>
      <w:r>
        <w:t xml:space="preserve">Salt spray tests conducted per AS/NZS 2331.2, exposing samples to a continuous fog of 5% sodium chloride solution for 100 hours, replicating the aggressive marine atmosphere characteristic of Sydney's harbor regions.</w:t>
      </w:r>
    </w:p>
    <w:bookmarkEnd w:id="23"/>
    <w:bookmarkStart w:id="24" w:name="results"/>
    <w:p>
      <w:pPr>
        <w:pStyle w:val="Heading2"/>
      </w:pPr>
      <w:r>
        <w:t xml:space="preserve">Results</w:t>
      </w:r>
    </w:p>
    <w:p>
      <w:pPr>
        <w:pStyle w:val="FirstParagraph"/>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600-80</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Property</w:t>
      </w:r>
    </w:p>
    <w:p>
      <w:pPr>
        <w:pStyle w:val="BodyText"/>
      </w:pPr>
      <w:r>
        <w:t xml:space="preserve">Measured Value</w:t>
      </w:r>
    </w:p>
    <w:p>
      <w:pPr>
        <w:pStyle w:val="BodyText"/>
      </w:pPr>
      <w:r>
        <w:t xml:space="preserve">Standard Requirement (AS/NZS)</w:t>
      </w:r>
    </w:p>
    <w:p>
      <w:pPr>
        <w:pStyle w:val="BodyText"/>
      </w:pPr>
      <w:r>
        <w:t xml:space="preserve">Tensile Strength (MPa)</w:t>
      </w:r>
    </w:p>
    <w:p>
      <w:pPr>
        <w:pStyle w:val="BodyText"/>
      </w:pPr>
      <w:r>
        <w:t xml:space="preserve">  </w:t>
      </w:r>
    </w:p>
    <w:p>
      <w:pPr>
        <w:pStyle w:val="BodyText"/>
      </w:pPr>
      <w:r>
        <w:t xml:space="preserve">&lt;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 Sydney, Australia</dc:title>
  <dc:creator/>
  <dc:language>en</dc:language>
  <cp:keywords/>
  <dcterms:created xsi:type="dcterms:W3CDTF">2026-07-29T07:44:15Z</dcterms:created>
  <dcterms:modified xsi:type="dcterms:W3CDTF">2026-07-29T07:44:15Z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