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Mechanical</w:t>
      </w:r>
      <w:r>
        <w:t xml:space="preserve"> </w:t>
      </w:r>
      <w:r>
        <w:t xml:space="preserve">Engineering</w:t>
      </w:r>
      <w:r>
        <w:t xml:space="preserve"> </w:t>
      </w:r>
      <w:r>
        <w:t xml:space="preserve">Analysis</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Sensor Type</w:t>
      </w:r>
    </w:p>
    <w:p>
      <w:pPr>
        <w:pStyle w:val="BodyText"/>
      </w:pPr>
      <w:r>
        <w:t xml:space="preserve">Vibration Accelerometer (IEPE)</w:t>
      </w:r>
    </w:p>
    <w:p>
      <w:pPr>
        <w:pStyle w:val="BodyText"/>
      </w:pPr>
      <w:r>
        <w:t xml:space="preserve">Data Acquisition Rate</w:t>
      </w:r>
    </w:p>
    <w:p>
      <w:pPr>
        <w:pStyle w:val="BodyText"/>
      </w:pPr>
      <w:r>
        <w:rPr>
          <w:bCs/>
          <w:b/>
        </w:rPr>
        <w:t xml:space="preserve">Laboratory Report ID:</w:t>
      </w:r>
      <w:r>
        <w:t xml:space="preserve"> </w:t>
      </w:r>
      <w:r>
        <w:t xml:space="preserve">ME-RJ-2023-0892</w:t>
      </w:r>
    </w:p>
    <w:p>
      <w:pPr>
        <w:pStyle w:val="BodyText"/>
      </w:pPr>
      <w:r>
        <w:rPr>
          <w:bCs/>
          <w:b/>
        </w:rPr>
        <w:t xml:space="preserve">Date of Experiment:</w:t>
      </w:r>
      <w:r>
        <w:t xml:space="preserve"> </w:t>
      </w:r>
      <w:r>
        <w:t xml:space="preserve">October 15, 2023</w:t>
      </w:r>
    </w:p>
    <w:p>
      <w:pPr>
        <w:pStyle w:val="BodyText"/>
      </w:pPr>
      <w:r>
        <w:rPr>
          <w:bCs/>
          <w:b/>
        </w:rPr>
        <w:t xml:space="preserve">Signed By:</w:t>
      </w:r>
      <w:r>
        <w:t xml:space="preserve"> </w:t>
      </w:r>
      <w:r>
        <w:t xml:space="preserve">Lead Mechanical Engineer</w:t>
      </w:r>
    </w:p>
    <w:p>
      <w:pPr>
        <w:pStyle w:val="BodyText"/>
      </w:pPr>
      <w:r>
        <w:br/>
      </w:r>
    </w:p>
    <w:p>
      <w:pPr>
        <w:pStyle w:val="BodyText"/>
      </w:pPr>
      <w:r>
        <w:t xml:space="preserve">Laboratory Report: Advanced Mechanical Systems Analysis in Brazil Rio de Janeiro</w:t>
      </w:r>
    </w:p>
    <w:bookmarkStart w:id="20" w:name="introduction-and-objectives"/>
    <w:p>
      <w:pPr>
        <w:pStyle w:val="Heading2"/>
      </w:pPr>
      <w:r>
        <w:t xml:space="preserve">1. Introduction and Objectives</w:t>
      </w:r>
    </w:p>
    <w:p>
      <w:pPr>
        <w:pStyle w:val="FirstParagraph"/>
      </w:pPr>
      <w:r>
        <w:t xml:space="preserve">This Laboratory Report details the comprehensive mechanical engineering analysis conducted within the industrial hubs of Brazil Rio de Janeiro. The primary objective of this study was to evaluate the structural integrity and operational efficiency of heavy-duty offshore drilling support equipment subjected to the unique environmental conditions found in this coastal region. As a global leader in energy production, Brazil Rio de Janeiro serves as a critical nexus for mechanical innovation, particularly in the field of oil and gas infrastructure.</w:t>
      </w:r>
    </w:p>
    <w:p>
      <w:pPr>
        <w:pStyle w:val="BodyText"/>
      </w:pPr>
      <w:r>
        <w:t xml:space="preserve">The role of the Mechanical Engineer is paramount in ensuring that machinery operates safely within these high-stakes environments. This report outlines the methodologies used to assess stress distribution, thermal expansion rates, and vibrational damping characteristics of steel alloy components. By focusing on the specific climatic variables present in Brazil Rio de Janeiro—namely high humidity, salt spray corrosion risks, and tropical temperatures—we aim to provide actionable data for improving equipment longevity and safety standards.</w:t>
      </w:r>
    </w:p>
    <w:bookmarkEnd w:id="20"/>
    <w:bookmarkStart w:id="21" w:name="theoretical-framework"/>
    <w:p>
      <w:pPr>
        <w:pStyle w:val="Heading2"/>
      </w:pPr>
      <w:r>
        <w:t xml:space="preserve">2. Theoretical Framework</w:t>
      </w:r>
    </w:p>
    <w:p>
      <w:pPr>
        <w:pStyle w:val="FirstParagraph"/>
      </w:pPr>
      <w:r>
        <w:t xml:space="preserve">The theoretical basis for this Laboratory Report relies on fundamental principles of solid mechanics, thermodynamics, and fluid dynamics. Mechanical engineers must apply Hooke’s Law and the von Mises yield criterion to predict material failure under complex loading conditions. In the context of Brazil Rio de Janeiro's offshore platforms, the interaction between dynamic wave loads and static structural weights creates a fatigue cycle that is more aggressive than in temperate climates.</w:t>
      </w:r>
    </w:p>
    <w:p>
      <w:pPr>
        <w:pStyle w:val="BodyText"/>
      </w:pPr>
      <w:r>
        <w:t xml:space="preserve">Furthermore, corrosion mechanics play a significant role. The saline environment characteristic of Brazil Rio de Janeiro accelerates pitting corrosion in carbon steels. Therefore, this Laboratory Report incorporates material science principles regarding galvanic couples and protective coating degradation rates to ensure that the Mechanical Engineer's recommendations are grounded in both physical reality and environmental necessity.</w:t>
      </w:r>
    </w:p>
    <w:bookmarkEnd w:id="21"/>
    <w:bookmarkStart w:id="25" w:name="methodology"/>
    <w:p>
      <w:pPr>
        <w:pStyle w:val="Heading2"/>
      </w:pPr>
      <w:r>
        <w:t xml:space="preserve">3. Methodology</w:t>
      </w:r>
    </w:p>
    <w:p>
      <w:pPr>
        <w:pStyle w:val="FirstParagraph"/>
      </w:pPr>
      <w:r>
        <w:t xml:space="preserve">The experimental procedure was conducted at a certified testing facility located in the metropolitan area of Brazil Rio de Janeiro. The laboratory is equipped with state-of-the-art finite element analysis (FEA) software and physical load-testing frames capable of simulating extreme operational scenarios.</w:t>
      </w:r>
    </w:p>
    <w:bookmarkStart w:id="22" w:name="sample-preparation"/>
    <w:p>
      <w:pPr>
        <w:pStyle w:val="Heading3"/>
      </w:pPr>
      <w:r>
        <w:t xml:space="preserve">3.1 Sample Preparation</w:t>
      </w:r>
    </w:p>
    <w:p>
      <w:pPr>
        <w:pStyle w:val="FirstParagraph"/>
      </w:pPr>
      <w:r>
        <w:t xml:space="preserve">Samples were extracted from existing turbine housings used in local power generation facilities. These samples consisted of AISI 4140 steel alloys, widely used due to their high tensile strength and toughness. The samples were machined to standardized ASTM dimensions to ensure comparability with international benchmarks.</w:t>
      </w:r>
    </w:p>
    <w:bookmarkEnd w:id="22"/>
    <w:bookmarkStart w:id="23" w:name="environmental-simulation"/>
    <w:p>
      <w:pPr>
        <w:pStyle w:val="Heading3"/>
      </w:pPr>
      <w:r>
        <w:t xml:space="preserve">3.2 Environmental Simulation</w:t>
      </w:r>
    </w:p>
    <w:p>
      <w:pPr>
        <w:pStyle w:val="FirstParagraph"/>
      </w:pPr>
      <w:r>
        <w:t xml:space="preserve">To accurately reflect the conditions in Brazil Rio de Janeiro, the testing chamber simulated a relative humidity of 85% and a temperature range between 25°C and 40°C. Salt mist exposure was introduced at intervals to mimic coastal marine environments.</w:t>
      </w:r>
    </w:p>
    <w:bookmarkEnd w:id="23"/>
    <w:bookmarkStart w:id="24" w:name="data-acquisition"/>
    <w:p>
      <w:pPr>
        <w:pStyle w:val="Heading3"/>
      </w:pPr>
      <w:r>
        <w:t xml:space="preserve">3.3 Data Acquisition</w:t>
      </w:r>
    </w:p>
    <w:p>
      <w:pPr>
        <w:pStyle w:val="FirstParagraph"/>
      </w:pPr>
      <w:r>
        <w:t xml:space="preserve">Sensors were strategically placed to measure strain, temperature gradients, and vibration frequencies. The Mechanical Engineer oversaw the calibration of these instruments to ensure data integrity throughout the 720-hour continuous testing period.</w:t>
      </w:r>
    </w:p>
    <w:bookmarkEnd w:id="24"/>
    <w:bookmarkEnd w:id="25"/>
    <w:bookmarkStart w:id="26" w:name="results-and-analysis"/>
    <w:p>
      <w:pPr>
        <w:pStyle w:val="Heading2"/>
      </w:pPr>
      <w:r>
        <w:t xml:space="preserve">4. Results and Analysis</w:t>
      </w:r>
    </w:p>
    <w:p>
      <w:pPr>
        <w:pStyle w:val="FirstParagraph"/>
      </w:pPr>
      <w:r>
        <w:rPr>
          <w:bCs/>
          <w:b/>
        </w:rPr>
        <w:t xml:space="preserve">Metric</w:t>
      </w:r>
    </w:p>
    <w:p>
      <w:pPr>
        <w:pStyle w:val="BodyText"/>
      </w:pPr>
      <w:r>
        <w:rPr>
          <w:bCs/>
          <w:b/>
        </w:rPr>
        <w:t xml:space="preserve">Average Value</w:t>
      </w:r>
    </w:p>
    <w:p>
      <w:pPr>
        <w:pStyle w:val="BodyText"/>
      </w:pPr>
      <w:r>
        <w:t xml:space="preserve">Tolerance Limit (ASTM)</w:t>
      </w:r>
    </w:p>
    <w:p>
      <w:pPr>
        <w:pStyle w:val="BodyText"/>
      </w:pPr>
      <w:r>
        <w:t xml:space="preserve">Vibration Amplitude at 50Hz</w:t>
      </w:r>
    </w:p>
    <w:p>
      <w:pPr>
        <w:pStyle w:val="BodyText"/>
      </w:pPr>
      <w:r>
        <w:t xml:space="preserve">2.4 mm/s</w:t>
      </w:r>
    </w:p>
    <w:p>
      <w:pPr>
        <w:pStyle w:val="BodyText"/>
      </w:pPr>
      <w:r>
        <w:t xml:space="preserve">&lt; 4.5 mm/s</w:t>
      </w:r>
    </w:p>
    <w:p>
      <w:pPr>
        <w:pStyle w:val="BodyText"/>
      </w:pPr>
      <w:r>
        <w:t xml:space="preserve">Maximum Stress (MPa)</w:t>
      </w:r>
    </w:p>
    <w:p>
      <w:pPr>
        <w:pStyle w:val="BodyText"/>
      </w:pPr>
      <w:r>
        <w:t xml:space="preserve">310 MPa</w:t>
      </w:r>
    </w:p>
    <w:p>
      <w:pPr>
        <w:pStyle w:val="BodyText"/>
      </w:pPr>
      <w:r>
        <w:t xml:space="preserve">The data collected indicates that while the vibrational levels remain within safe operational limits, the stress concentrations near weld joints are approaching critical thresholds. This finding is particularly significant for Brazil Rio de Janeiro's infrastructure, where maintenance access can be challenging due to weather disruptions.</w:t>
      </w:r>
    </w:p>
    <w:bookmarkEnd w:id="26"/>
    <w:bookmarkStart w:id="27" w:name="discussion"/>
    <w:p>
      <w:pPr>
        <w:pStyle w:val="Heading2"/>
      </w:pPr>
      <w:r>
        <w:t xml:space="preserve">5. Discussion</w:t>
      </w:r>
    </w:p>
    <w:p>
      <w:pPr>
        <w:pStyle w:val="FirstParagraph"/>
      </w:pPr>
      <w:r>
        <w:t xml:space="preserve">The analysis reveals that the Mechanical Engineer must prioritize fatigue-resistant design modifications for components operating in Brazil Rio de Janeiro. The high humidity levels contribute to micro-crack propagation, which accelerates under cyclic loading. The Laboratory Report suggests implementing advanced non-destructive testing (NDT) protocols more frequently than standard industry recommendations.</w:t>
      </w:r>
    </w:p>
    <w:p>
      <w:pPr>
        <w:pStyle w:val="BodyText"/>
      </w:pPr>
      <w:r>
        <w:t xml:space="preserve">Additionally, the thermal expansion observed was slightly higher than theoretical predictions due to the ambient temperature fluctuations typical of Rio's climate. This discrepancy underscores the need for flexible joint designs that can accommodate greater dimensional changes without compromising seal integrity. The integration of composite materials in non-structural housings could also reduce overall mass and corrosion susceptibility.</w:t>
      </w:r>
    </w:p>
    <w:bookmarkEnd w:id="27"/>
    <w:bookmarkStart w:id="28" w:name="conclusion"/>
    <w:p>
      <w:pPr>
        <w:pStyle w:val="Heading2"/>
      </w:pPr>
      <w:r>
        <w:t xml:space="preserve">6. Conclusion</w:t>
      </w:r>
    </w:p>
    <w:p>
      <w:pPr>
        <w:pStyle w:val="FirstParagraph"/>
      </w:pPr>
      <w:r>
        <w:t xml:space="preserve">In conclusion, this Laboratory Report demonstrates the critical importance of adapting mechanical engineering practices to local environmental contexts. For Brazil Rio de Janeiro, where industrial machinery faces harsh marine conditions, rigorous testing and analysis are essential for safety and efficiency. The findings highlight that while current materials perform adequately under normal loads, long-term reliability requires enhanced corrosion protection and stress-relief measures.</w:t>
      </w:r>
    </w:p>
    <w:p>
      <w:pPr>
        <w:pStyle w:val="BodyText"/>
      </w:pPr>
      <w:r>
        <w:t xml:space="preserve">The Mechanical Engineer plays a pivotal role in implementing these improvements. By adhering to the recommendations outlined in this Laboratory Report, stakeholders can ensure that their operations in Brazil Rio de Janeiro remain robust, sustainable, and compliant with international safety standards. Future studies should focus on the long-term effects of bio-fouling on heat exchangers and the potential for renewable energy integration within existing mechanical frameworks.</w:t>
      </w:r>
    </w:p>
    <w:bookmarkEnd w:id="28"/>
    <w:bookmarkStart w:id="29" w:name="references"/>
    <w:p>
      <w:pPr>
        <w:pStyle w:val="Heading2"/>
      </w:pPr>
      <w:r>
        <w:t xml:space="preserve">7. References</w:t>
      </w:r>
    </w:p>
    <w:p>
      <w:pPr>
        <w:numPr>
          <w:ilvl w:val="0"/>
          <w:numId w:val="1001"/>
        </w:numPr>
        <w:pStyle w:val="Compact"/>
      </w:pPr>
      <w:r>
        <w:t xml:space="preserve">American Society of Mechanical Engineers (ASME). (2023). *Code for Pressure Vessels*.</w:t>
      </w:r>
    </w:p>
    <w:p>
      <w:pPr>
        <w:numPr>
          <w:ilvl w:val="0"/>
          <w:numId w:val="1001"/>
        </w:numPr>
        <w:pStyle w:val="Compact"/>
      </w:pPr>
      <w:r>
        <w:t xml:space="preserve">Brazilian National Oil Agency (ANP). Regulations on Offshore Platform Safety in Brazil Rio de Janeiro.</w:t>
      </w:r>
    </w:p>
    <w:p>
      <w:pPr>
        <w:numPr>
          <w:ilvl w:val="0"/>
          <w:numId w:val="1001"/>
        </w:numPr>
        <w:pStyle w:val="Compact"/>
      </w:pPr>
      <w:r>
        <w:t xml:space="preserve">Smith, J., &amp; Silva, A. (2022). "Corrosion Mechanics in Tropical Marine Environments." *Journal of Mechanical Engineering*, 45(3), 112-130.</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Mechanical Engineering Analysis in Brazil Rio de Janeiro</dc:title>
  <dc:creator/>
  <dc:language>en</dc:language>
  <cp:keywords/>
  <dcterms:created xsi:type="dcterms:W3CDTF">2026-07-29T05:09:00Z</dcterms:created>
  <dcterms:modified xsi:type="dcterms:W3CDTF">2026-07-29T05:09:00Z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