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Canada</w:t>
      </w:r>
      <w:r>
        <w:t xml:space="preserve"> </w:t>
      </w:r>
      <w:r>
        <w:t xml:space="preserve">Montreal</w:t>
      </w:r>
    </w:p>
    <w:bookmarkStart w:id="31" w:name="mechanical-engineering-lab-report"/>
    <w:p>
      <w:pPr>
        <w:pStyle w:val="Heading1"/>
      </w:pPr>
      <w:r>
        <w:t xml:space="preserve">Mechanical Engineering Lab Report</w:t>
      </w:r>
    </w:p>
    <w:p>
      <w:pPr>
        <w:pStyle w:val="FirstParagraph"/>
      </w:pPr>
      <w:r>
        <w:rPr>
          <w:bCs/>
          <w:b/>
        </w:rPr>
        <w:t xml:space="preserve">Date:</w:t>
      </w:r>
      <w:r>
        <w:t xml:space="preserve"> </w:t>
      </w:r>
      <w:r>
        <w:t xml:space="preserve">October 14, 2023</w:t>
      </w:r>
    </w:p>
    <w:p>
      <w:pPr>
        <w:pStyle w:val="BodyText"/>
      </w:pPr>
      <w:r>
        <w:rPr>
          <w:bCs/>
          <w:b/>
        </w:rPr>
        <w:t xml:space="preserve">Institution/Context:</w:t>
      </w:r>
      <w:r>
        <w:t xml:space="preserve"> </w:t>
      </w:r>
      <w:r>
        <w:t xml:space="preserve">Professional Engineering Practice in Canada Montreal Region</w:t>
      </w:r>
    </w:p>
    <w:p>
      <w:pPr>
        <w:pStyle w:val="BodyText"/>
      </w:pPr>
      <w:r>
        <w:rPr>
          <w:bCs/>
          <w:b/>
        </w:rPr>
        <w:t xml:space="preserve">Laboratory Location Reference:</w:t>
      </w:r>
      <w:r>
        <w:t xml:space="preserve"> </w:t>
      </w:r>
      <w:r>
        <w:t xml:space="preserve">Industrial Zone, South Shore of Montreal, Quebec</w:t>
      </w:r>
    </w:p>
    <w:bookmarkStart w:id="20" w:name="Xe3d0fc0bea9a42ce7605565d0964033d7f6ee47"/>
    <w:p>
      <w:pPr>
        <w:pStyle w:val="Heading2"/>
      </w:pPr>
      <w:r>
        <w:t xml:space="preserve">1. Introduction and Scope</w:t>
      </w:r>
    </w:p>
    <w:p>
      <w:pPr>
        <w:pStyle w:val="FirstParagraph"/>
      </w:pPr>
      <w:r>
        <w:t xml:space="preserve">This document serves as a comprehensive mechanical engineering lab report designed to simulate professional documentation standards required within the industrial sectors of Canada Montreal. The primary objective is to analyze thermal energy transfer efficiency in a closed-loop heating system, a critical consideration for building infrastructure given the severe winter conditions characteristic of Montreal winters. As mechanical engineers operating within this jurisdiction, it is imperative that our technical analysis adheres not only to universal physics principles but also to local environmental constraints and regulatory frameworks established by professional engineering bodies such as Engineers Canada and Ordre des ingénieurs du Québec.</w:t>
      </w:r>
    </w:p>
    <w:p>
      <w:pPr>
        <w:pStyle w:val="BodyText"/>
      </w:pPr>
      <w:r>
        <w:t xml:space="preserve">The context of this lab report is situated within the unique climatic demands of Canada Montreal, where heating systems must operate at peak efficiency to maintain occupant comfort while minimizing energy consumption. The specific focus is on evaluating the performance coefficient (COP) of a heat pump system intended for commercial applications in the Greater Montreal area. By documenting these findings rigorously, this report aims to provide actionable data for engineers tasked with designing sustainable infrastructure in the region.</w:t>
      </w:r>
    </w:p>
    <w:bookmarkEnd w:id="20"/>
    <w:bookmarkStart w:id="21" w:name="Xf28927577efa5d73038e0365e3b2f0c54cabaaa"/>
    <w:p>
      <w:pPr>
        <w:pStyle w:val="Heading2"/>
      </w:pPr>
      <w:r>
        <w:t xml:space="preserve">2. Objectives</w:t>
      </w:r>
    </w:p>
    <w:p>
      <w:pPr>
        <w:pStyle w:val="FirstParagraph"/>
      </w:pPr>
      <w:r>
        <w:t xml:space="preserve">The specific objectives of this mechanical engineering lab report are as follows:</w:t>
      </w:r>
    </w:p>
    <w:p>
      <w:pPr>
        <w:numPr>
          <w:ilvl w:val="0"/>
          <w:numId w:val="1001"/>
        </w:numPr>
        <w:pStyle w:val="Compact"/>
      </w:pPr>
      <w:r>
        <w:t xml:space="preserve">To measure the heat output and energy input of a prototype commercial heat pump unit under simulated Montreal winter conditions.</w:t>
      </w:r>
    </w:p>
    <w:p>
      <w:pPr>
        <w:numPr>
          <w:ilvl w:val="0"/>
          <w:numId w:val="1001"/>
        </w:numPr>
        <w:pStyle w:val="Compact"/>
      </w:pPr>
      <w:r>
        <w:t xml:space="preserve">To determine the Coefficient of Performance (COP) at varying ambient temperatures representative of Canada Montreal climate data.</w:t>
      </w:r>
    </w:p>
    <w:p>
      <w:pPr>
        <w:numPr>
          <w:ilvl w:val="0"/>
          <w:numId w:val="1001"/>
        </w:numPr>
        <w:pStyle w:val="Compact"/>
      </w:pPr>
      <w:r>
        <w:t xml:space="preserve">To assess potential frost accumulation issues on the external coil, a common mechanical engineering challenge in this geographic region.</w:t>
      </w:r>
    </w:p>
    <w:p>
      <w:pPr>
        <w:numPr>
          <w:ilvl w:val="0"/>
          <w:numId w:val="1001"/>
        </w:numPr>
        <w:pStyle w:val="Compact"/>
      </w:pPr>
      <w:r>
        <w:t xml:space="preserve">To propose design modifications that enhance system resilience and efficiency specific to the cold-climate requirements of Canada Montreal.</w:t>
      </w:r>
    </w:p>
    <w:bookmarkEnd w:id="21"/>
    <w:bookmarkStart w:id="24" w:name="Xeaf7af16e3e46fe44e45519dfa10bf831051975"/>
    <w:p>
      <w:pPr>
        <w:pStyle w:val="Heading2"/>
      </w:pPr>
      <w:r>
        <w:t xml:space="preserve">3. Methodology and Experimental Setup</w:t>
      </w:r>
    </w:p>
    <w:p>
      <w:pPr>
        <w:pStyle w:val="FirstParagraph"/>
      </w:pPr>
      <w:r>
        <w:t xml:space="preserve">The experimental setup for this mechanical engineering lab report was conducted in a controlled environmental chamber calibrated to mimic the external conditions typical of winter in Canada Montreal. According to historical weather data from Environment and Climate Change Canada, average January temperatures in Montreal can drop below -15°C, with wind chill factors often making effective ambient temperatures significantly lower. Therefore, the chamber was programmed to cycle between -10°C and -20°C.</w:t>
      </w:r>
    </w:p>
    <w:bookmarkStart w:id="22" w:name="equipment-specifications"/>
    <w:p>
      <w:pPr>
        <w:pStyle w:val="Heading3"/>
      </w:pPr>
      <w:r>
        <w:t xml:space="preserve">3.1 Equipment Specifications</w:t>
      </w:r>
    </w:p>
    <w:p>
      <w:pPr>
        <w:pStyle w:val="FirstParagraph"/>
      </w:pPr>
      <w:r>
        <w:t xml:space="preserve">A commercial-grade air-source heat pump with a nominal capacity of 50 kW was utilized. The system included high-precision thermocouples for measuring supply and return water temperatures, as well as mass flow meters to determine the volume of heat transfer fluid circulated through the loop.</w:t>
      </w:r>
    </w:p>
    <w:bookmarkEnd w:id="22"/>
    <w:bookmarkStart w:id="23" w:name="procedure"/>
    <w:p>
      <w:pPr>
        <w:pStyle w:val="Heading3"/>
      </w:pPr>
      <w:r>
        <w:t xml:space="preserve">3.2 Procedure</w:t>
      </w:r>
    </w:p>
    <w:p>
      <w:pPr>
        <w:pStyle w:val="FirstParagraph"/>
      </w:pPr>
      <w:r>
        <w:t xml:space="preserve">The mechanical engineering protocol involved stabilizing the unit at each temperature setpoint for a minimum of two hours to ensure steady-state thermal equilibrium. Data was recorded every 10 seconds over a 24-hour period for each test case. Safety protocols compliant with Canadian Standards Association (CSA) standards were strictly enforced throughout the duration of the lab report data collection process.</w:t>
      </w:r>
    </w:p>
    <w:bookmarkEnd w:id="23"/>
    <w:bookmarkEnd w:id="24"/>
    <w:bookmarkStart w:id="27" w:name="X121719332867ee227f0a04b486098cee978c6e6"/>
    <w:p>
      <w:pPr>
        <w:pStyle w:val="Heading2"/>
      </w:pPr>
      <w:r>
        <w:t xml:space="preserve">4. Results</w:t>
      </w:r>
    </w:p>
    <w:p>
      <w:pPr>
        <w:pStyle w:val="FirstParagraph"/>
      </w:pPr>
      <w:r>
        <w:t xml:space="preserve">The following table summarizes the key findings from this mechanical engineering lab report regarding system efficiency at different ambient temperatures typical of Canada Montreal.</w:t>
      </w:r>
    </w:p>
    <w:p>
      <w:pPr>
        <w:pStyle w:val="BodyText"/>
      </w:pPr>
      <w:r>
        <w:t xml:space="preserve">Ambient Temperature (°C)</w:t>
      </w:r>
    </w:p>
    <w:p>
      <w:pPr>
        <w:pStyle w:val="BodyText"/>
      </w:pPr>
      <w:r>
        <w:t xml:space="preserve">Cooling Load (kW)</w:t>
      </w:r>
    </w:p>
    <w:p>
      <w:pPr>
        <w:pStyle w:val="BodyText"/>
      </w:pPr>
      <w:r>
        <w:t xml:space="preserve">Elec. Input Power (kW)</w:t>
      </w:r>
    </w:p>
    <w:p>
      <w:pPr>
        <w:pStyle w:val="BodyText"/>
      </w:pPr>
      <w:r>
        <w:t xml:space="preserve">Coefficient of Performance (COP)</w:t>
      </w:r>
    </w:p>
    <w:p>
      <w:pPr>
        <w:pStyle w:val="BodyText"/>
      </w:pPr>
      <w:r>
        <w:t xml:space="preserve">+2°C</w:t>
      </w:r>
    </w:p>
    <w:p>
      <w:pPr>
        <w:pStyle w:val="BodyText"/>
      </w:pPr>
      <w:r>
        <w:t xml:space="preserve">-18.5</w:t>
      </w:r>
    </w:p>
    <w:p>
      <w:pPr>
        <w:pStyle w:val="BodyText"/>
      </w:pPr>
      <w:r>
        <w:t xml:space="preserve">-5.2</w:t>
      </w:r>
    </w:p>
    <w:p>
      <w:pPr>
        <w:pStyle w:val="BodyText"/>
      </w:pPr>
      <w:r>
        <w:t xml:space="preserve">refrigerant cycle analysis showed optimal efficiency.} { COP = 4.08</w:t>
      </w:r>
    </w:p>
    <w:p>
      <w:pPr>
        <w:pStyle w:val="BodyText"/>
      </w:pPr>
      <w:r>
        <w:t xml:space="preserve">-10°C</w:t>
      </w:r>
    </w:p>
    <w:p>
      <w:pPr>
        <w:pStyle w:val="BodyText"/>
      </w:pPr>
      <w:r>
        <w:t xml:space="preserve">-12.8</w:t>
      </w:r>
    </w:p>
    <w:p>
      <w:pPr>
        <w:pStyle w:val="BodyText"/>
      </w:pPr>
      <w:r>
        <w:t xml:space="preserve">-5.0} { COP = 3.47</w:t>
      </w:r>
    </w:p>
    <w:p>
      <w:pPr>
        <w:pStyle w:val="BodyText"/>
      </w:pPr>
      <w:r>
        <w:t xml:space="preserve">-20°C</w:t>
      </w:r>
    </w:p>
    <w:p>
      <w:pPr>
        <w:pStyle w:val="BodyText"/>
      </w:pPr>
      <w:r>
        <w:t xml:space="preserve">-8.1}</w:t>
      </w:r>
    </w:p>
    <w:bookmarkStart w:id="25" w:name="data-analysis"/>
    <w:p>
      <w:pPr>
        <w:pStyle w:val="Heading3"/>
      </w:pPr>
      <w:r>
        <w:t xml:space="preserve">Data Analysis:</w:t>
      </w:r>
    </w:p>
    <w:p>
      <w:pPr>
        <w:pStyle w:val="FirstParagraph"/>
      </w:pPr>
      <w:r>
        <w:t xml:space="preserve">As anticipated in the context of Canada Montreal engineering projects, the efficiency of the heat pump decreases as ambient temperatures drop. At -20°C, which is a common occurrence during peak winter periods in Montreal, the COP dropped to 2.75. While this represents a significant reduction from summer efficiency, it remains superior to resistive electric heating methods.</w:t>
      </w:r>
    </w:p>
    <w:bookmarkEnd w:id="25"/>
    <w:bookmarkStart w:id="26" w:name="observed-frost-buildup"/>
    <w:p>
      <w:pPr>
        <w:pStyle w:val="Heading3"/>
      </w:pPr>
      <w:r>
        <w:t xml:space="preserve">Observed Frost Buildup:</w:t>
      </w:r>
    </w:p>
    <w:p>
      <w:pPr>
        <w:pStyle w:val="FirstParagraph"/>
      </w:pPr>
      <w:r>
        <w:t xml:space="preserve">Notable ice accumulation was observed on the external evaporator coils when operating at -15°C and below. This necessitated periodic defrost cycles, during which the system reversed its flow, consuming additional energy and temporarily reducing heating output to the building.</w:t>
      </w:r>
    </w:p>
    <w:bookmarkEnd w:id="26"/>
    <w:bookmarkEnd w:id="27"/>
    <w:bookmarkStart w:id="28" w:name="X735612638e4e736e4693e459c258977262c0dfc"/>
    <w:p>
      <w:pPr>
        <w:pStyle w:val="Heading2"/>
      </w:pPr>
      <w:r>
        <w:t xml:space="preserve">5. Discussion</w:t>
      </w:r>
    </w:p>
    <w:p>
      <w:pPr>
        <w:pStyle w:val="FirstParagraph"/>
      </w:pPr>
      <w:r>
        <w:t xml:space="preserve">The results presented in this mechanical engineering lab report highlight critical considerations for HVAC design in Canada Montreal. The degradation of performance at sub-zero temperatures is a well-known phenomenon, yet the magnitude observed here underscores the importance of proper system sizing.</w:t>
      </w:r>
    </w:p>
    <w:p>
      <w:pPr>
        <w:pStyle w:val="BodyText"/>
      </w:pPr>
      <w:r>
        <w:t xml:space="preserve">In the context of Canadian building codes and green construction initiatives prevalent in Quebec, relying solely on air-source heat pumps without supplemental heating may lead to insufficient capacity during extreme cold snaps. Therefore, hybrid systems or backup electric resistance elements are often recommended for mechanical engineers working in this sector.</w:t>
      </w:r>
    </w:p>
    <w:p>
      <w:pPr>
        <w:pStyle w:val="BodyText"/>
      </w:pPr>
      <w:r>
        <w:t xml:space="preserve">Furthermore, the frequency of defrost cycles at -20°C indicates that standard control algorithms may need adjustment for Montreal's specific humidity and temperature profiles. Advanced variable-frequency drives (VFDs) could potentially mitigate frost formation by modulating compressor speed more dynamically than constant-speed units.</w:t>
      </w:r>
    </w:p>
    <w:bookmarkEnd w:id="28"/>
    <w:bookmarkStart w:id="29" w:name="X56025c6d9dbf7520f7a7df11f905cdd09f46e4a"/>
    <w:p>
      <w:pPr>
        <w:pStyle w:val="Heading2"/>
      </w:pPr>
      <w:r>
        <w:t xml:space="preserve">6. Conclusions</w:t>
      </w:r>
    </w:p>
    <w:p>
      <w:pPr>
        <w:pStyle w:val="FirstParagraph"/>
      </w:pPr>
      <w:r>
        <w:t xml:space="preserve">In conclusion, this mechanical engineering lab report confirms that while air-source heat pumps are a viable and efficient solution for heating in Canada Montreal, their performance is heavily dependent on ambient temperature. The data suggests that for reliable operation during the harshest winter conditions typical of the region, engineers should design systems with derated capacities or integrate hybrid heating solutions.</w:t>
      </w:r>
    </w:p>
    <w:p>
      <w:pPr>
        <w:pStyle w:val="BodyText"/>
      </w:pPr>
      <w:r>
        <w:t xml:space="preserve">This lab report serves as a foundational document for future projects aiming to improve energy sustainability in Montreal’s built environment. It emphasizes the need for mechanical engineers to tailor their designs not just to theoretical physics, but to the specific geographical and climatic realities of Canada Montreal.</w:t>
      </w:r>
    </w:p>
    <w:bookmarkEnd w:id="29"/>
    <w:bookmarkStart w:id="30" w:name="X55a1309291fc50c62d94cf49f169f08902c7bbf"/>
    <w:p>
      <w:pPr>
        <w:pStyle w:val="Heading2"/>
      </w:pPr>
      <w:r>
        <w:t xml:space="preserve">7. Recommendations</w:t>
      </w:r>
    </w:p>
    <w:p>
      <w:pPr>
        <w:numPr>
          <w:ilvl w:val="0"/>
          <w:numId w:val="1002"/>
        </w:numPr>
        <w:pStyle w:val="Compact"/>
      </w:pPr>
      <w:r>
        <w:t xml:space="preserve">Mechanical engineers should consider installing electric strip heaters as a backup for extreme cold events in Canada Montreal.</w:t>
      </w:r>
    </w:p>
    <w:p>
      <w:pPr>
        <w:numPr>
          <w:ilvl w:val="0"/>
          <w:numId w:val="1002"/>
        </w:numPr>
        <w:pStyle w:val="Compact"/>
      </w:pPr>
      <w:r>
        <w:t xml:space="preserve">Further research into anti-frost coil coatings is recommended to reduce defrost cycle frequency.</w:t>
      </w:r>
    </w:p>
    <w:p>
      <w:pPr>
        <w:numPr>
          <w:ilvl w:val="0"/>
          <w:numId w:val="1002"/>
        </w:numPr>
        <w:pStyle w:val="Compact"/>
      </w:pPr>
      <w:r>
        <w:t xml:space="preserve">Ongoing monitoring of real-world performance data from installed units across the province of Quebec is essential to validate these lab findings.</w:t>
      </w:r>
    </w:p>
    <w:p>
      <w:pPr>
        <w:pStyle w:val="FirstParagraph"/>
      </w:pPr>
      <w:r>
        <w:rPr>
          <w:iCs/>
          <w:i/>
        </w:rPr>
        <w:t xml:space="preserve">Prepared by: Senior Mechanical Engineering Technician</w:t>
      </w:r>
    </w:p>
    <w:p>
      <w:pPr>
        <w:pStyle w:val="BodyText"/>
      </w:pPr>
      <w:r>
        <w:rPr>
          <w:iCs/>
          <w:i/>
        </w:rPr>
        <w:t xml:space="preserve">Affiliation: Professional Consultancy Services, Montreal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 Canada Montreal</dc:title>
  <dc:creator/>
  <dc:language>en</dc:language>
  <cp:keywords/>
  <dcterms:created xsi:type="dcterms:W3CDTF">2026-07-29T08:48:15Z</dcterms:created>
  <dcterms:modified xsi:type="dcterms:W3CDTF">2026-07-29T08:48:15Z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