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Mechanical</w:t>
      </w:r>
      <w:r>
        <w:t xml:space="preserve"> </w:t>
      </w:r>
      <w:r>
        <w:t xml:space="preserve">Engineering</w:t>
      </w:r>
      <w:r>
        <w:t xml:space="preserve"> </w:t>
      </w:r>
      <w:r>
        <w:t xml:space="preserve">Assessment</w:t>
      </w:r>
      <w:r>
        <w:t xml:space="preserve"> </w:t>
      </w:r>
      <w:r>
        <w:t xml:space="preserve">for</w:t>
      </w:r>
      <w:r>
        <w:t xml:space="preserve"> </w:t>
      </w:r>
      <w:r>
        <w:t xml:space="preserve">Canada,</w:t>
      </w:r>
      <w:r>
        <w:t xml:space="preserve"> </w:t>
      </w:r>
      <w:r>
        <w:t xml:space="preserve">Vancouver</w:t>
      </w:r>
    </w:p>
    <w:bookmarkStart w:id="66" w:name="X6f001d47045eafa95d03a1423f0beab394f338b"/>
    <w:p>
      <w:pPr>
        <w:pStyle w:val="Heading1"/>
      </w:pPr>
      <w:r>
        <w:t xml:space="preserve">Mechanical Engineering Lab Report</w:t>
      </w:r>
      <w:r>
        <w:br/>
      </w:r>
      <w:r>
        <w:rPr>
          <w:iCs/>
          <w:i/>
        </w:rPr>
        <w:t xml:space="preserve">Vancouver, Canada Project Analysis</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Engineering Standards Committee, Vancouver</w:t>
      </w:r>
      <w:r>
        <w:br/>
      </w:r>
      <w:r>
        <w:rPr>
          <w:bCs/>
          <w:b/>
        </w:rPr>
        <w:t xml:space="preserve">Mechanical Engineer (Lead):</w:t>
      </w:r>
      <w:r>
        <w:br/>
      </w:r>
      <w:r>
        <w:rPr>
          <w:bCs/>
          <w:b/>
        </w:rPr>
        <w:t xml:space="preserve">John Doe, P.Eng.</w:t>
      </w:r>
      <w:r>
        <w:br/>
      </w:r>
      <w:r>
        <w:rPr>
          <w:bCs/>
          <w:b/>
          <w:bCs/>
          <w:b/>
        </w:rPr>
        <w:t xml:space="preserve">Degree of Complexity:</w:t>
      </w:r>
      <w:r>
        <w:br/>
      </w:r>
      <w:r>
        <w:rPr>
          <w:bCs/>
          <w:b/>
          <w:bCs/>
          <w:b/>
        </w:rPr>
        <w:t xml:space="preserve">Advanced Technical Evaluation</w:t>
      </w:r>
      <w:r>
        <w:br/>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comprehensive laboratory report details the mechanical engineering assessment and structural integrity testing conducted for a critical infrastructure project in Canada, specifically within the municipality of Vancouver. As a dedicated Mechanical Engineer, I have evaluated the thermal dynamics, fluid systems, and structural loadings required to withstand Vancouver’s unique maritime climate. This document serves as both a technical record of findings and a strategic guide for implementation within the Canadian engineering framework.</w:t>
      </w:r>
    </w:p>
    <w:bookmarkEnd w:id="20"/>
    <w:bookmarkStart w:id="21" w:name="introduction"/>
    <w:p>
      <w:pPr>
        <w:pStyle w:val="Heading2"/>
      </w:pPr>
      <w:r>
        <w:t xml:space="preserve">2.0 Introduction</w:t>
      </w:r>
    </w:p>
    <w:p>
      <w:pPr>
        <w:pStyle w:val="FirstParagraph"/>
      </w:pPr>
      <w:r>
        <w:t xml:space="preserve">The objective of this lab report is to analyze the mechanical performance of proposed HVAC (Heating, Ventilation, and Air Conditioning) systems designed for high-density residential complexes in Vancouver. Given that Vancouver is located in Canada, it presents specific climatic challenges characterized by mild but wet winters and cool summers. The primary goal was to ensure energy efficiency while maintaining structural integrity against seismic activity common in this part of British Columbia.</w:t>
      </w:r>
    </w:p>
    <w:bookmarkEnd w:id="21"/>
    <w:bookmarkStart w:id="22" w:name="methodology"/>
    <w:p>
      <w:pPr>
        <w:pStyle w:val="Heading2"/>
      </w:pPr>
      <w:r>
        <w:t xml:space="preserve">3.0 Methodology</w:t>
      </w:r>
    </w:p>
    <w:p>
      <w:pPr>
        <w:pStyle w:val="FirstParagraph"/>
      </w:pPr>
      <w:r>
        <w:t xml:space="preserve">To achieve accurate results, the Mechanical Engineer employed a multi-phased testing approach:</w:t>
      </w:r>
    </w:p>
    <w:p>
      <w:pPr>
        <w:pStyle w:val="BodyText"/>
      </w:pPr>
      <w:r>
        <w:rPr>
          <w:bCs/>
          <w:b/>
        </w:rPr>
        <w:t xml:space="preserve">Data Collection:</w:t>
      </w:r>
    </w:p>
    <w:p>
      <w:pPr>
        <w:numPr>
          <w:ilvl w:val="0"/>
          <w:numId w:val="1001"/>
        </w:numPr>
        <w:pStyle w:val="Compact"/>
      </w:pPr>
      <w:r>
        <w:t xml:space="preserve">Analyzed historical weather data from Environment Canada.</w:t>
      </w:r>
    </w:p>
    <w:p>
      <w:pPr>
        <w:numPr>
          <w:ilvl w:val="0"/>
          <w:numId w:val="1001"/>
        </w:numPr>
        <w:pStyle w:val="Compact"/>
      </w:pPr>
      <w:r>
        <w:t xml:space="preserve">Mapped local seismic zones specific to Vancouver’s geography.</w:t>
      </w:r>
    </w:p>
    <w:bookmarkEnd w:id="22"/>
    <w:bookmarkStart w:id="23" w:name="X5d5404d75e80f76ae9a67796b378650f040a8ba"/>
    <w:p>
      <w:pPr>
        <w:pStyle w:val="Heading2"/>
      </w:pPr>
      <w:r>
        <w:t xml:space="preserve">Technical Evaluation of the System Design</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Design Parameters</w:t>
            </w:r>
            <w:r>
              <w:br/>
            </w:r>
            <w:r>
              <w:br/>
            </w:r>
            <w:r>
              <w:t xml:space="preserve">System Efficiency: 94%</w:t>
            </w:r>
            <w:r>
              <w:br/>
            </w:r>
            <w:r>
              <w:t xml:space="preserve">Seismic Rating: Zone 3</w:t>
            </w:r>
            <w:r>
              <w:br/>
            </w:r>
            <w:r>
              <w:t xml:space="preserve">Material Durability: High Grade Steel Alloy</w:t>
            </w:r>
          </w:p>
        </w:tc>
      </w:tr>
    </w:tbl>
    <w:p>
      <w:pPr>
        <w:numPr>
          <w:ilvl w:val="0"/>
          <w:numId w:val="1002"/>
        </w:numPr>
        <w:pStyle w:val="Compact"/>
      </w:pPr>
      <w:r>
        <w:t xml:space="preserve">Simulation Modeling:</w:t>
      </w:r>
      <w:r>
        <w:br/>
      </w:r>
      <w:r>
        <w:t xml:space="preserve">Utilized CAD software to simulate fluid dynamics and heat transfer rates under simulated Vancouver winter conditions.</w:t>
      </w:r>
    </w:p>
    <w:p>
      <w:pPr>
        <w:numPr>
          <w:ilvl w:val="0"/>
          <w:numId w:val="1002"/>
        </w:numPr>
        <w:pStyle w:val="Compact"/>
      </w:pPr>
      <w:r>
        <w:t xml:space="preserve">Mechanical Stress Testing: Performed on scaled prototypes to evaluate resistance against vibration and load fluctuations.</w:t>
      </w:r>
    </w:p>
    <w:p>
      <w:r>
        <w:pict>
          <v:rect style="width:0;height:1.5pt" o:hralign="center" o:hrstd="t" o:hr="t"/>
        </w:pict>
      </w:r>
    </w:p>
    <w:bookmarkEnd w:id="23"/>
    <w:bookmarkStart w:id="25" w:name="X9e4bd35634615f382cc98b04a045533d6cfb064"/>
    <w:p>
      <w:pPr>
        <w:pStyle w:val="Heading2"/>
      </w:pPr>
      <w:r>
        <w:t xml:space="preserve">Environmental Factors Considered in the Report</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Vancouver Climate Data</w:t>
            </w:r>
            <w:r>
              <w:br/>
            </w:r>
            <w:r>
              <w:br/>
            </w:r>
            <w:r>
              <w:t xml:space="preserve">Avg Winter Temp: 4°C</w:t>
            </w:r>
            <w:r>
              <w:br/>
            </w:r>
            <w:r>
              <w:t xml:space="preserve">Rainfall: High (Annual)</w:t>
            </w:r>
            <w:r>
              <w:br/>
            </w:r>
            <w:r>
              <w:t xml:space="preserve">Humidity: ~75%</w:t>
            </w:r>
          </w:p>
        </w:tc>
      </w:tr>
    </w:tbl>
    <w:bookmarkStart w:id="24" w:name="material-selection-criteria"/>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24"/>
    <w:bookmarkEnd w:id="25"/>
    <w:bookmarkStart w:id="27" w:name="laboratory-testing-procedures"/>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26" w:name="material-selection-criteria-1"/>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26"/>
    <w:bookmarkEnd w:id="27"/>
    <w:bookmarkStart w:id="29" w:name="laboratory-testing-procedures-1"/>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28" w:name="material-selection-criteria-2"/>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28"/>
    <w:bookmarkEnd w:id="29"/>
    <w:bookmarkStart w:id="31" w:name="laboratory-testing-procedures-2"/>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30" w:name="material-selection-criteria-3"/>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30"/>
    <w:bookmarkEnd w:id="31"/>
    <w:bookmarkStart w:id="33" w:name="laboratory-testing-procedures-3"/>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32" w:name="material-selection-criteria-4"/>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32"/>
    <w:bookmarkEnd w:id="33"/>
    <w:bookmarkStart w:id="35" w:name="laboratory-testing-procedures-4"/>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34" w:name="material-selection-criteria-5"/>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34"/>
    <w:bookmarkEnd w:id="35"/>
    <w:bookmarkStart w:id="37" w:name="laboratory-testing-procedures-5"/>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36" w:name="material-selection-criteria-6"/>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36"/>
    <w:bookmarkEnd w:id="37"/>
    <w:bookmarkStart w:id="39" w:name="laboratory-testing-procedures-6"/>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38" w:name="material-selection-criteria-7"/>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38"/>
    <w:bookmarkEnd w:id="39"/>
    <w:bookmarkStart w:id="41" w:name="laboratory-testing-procedures-7"/>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40" w:name="material-selection-criteria-8"/>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40"/>
    <w:bookmarkEnd w:id="41"/>
    <w:bookmarkStart w:id="43" w:name="laboratory-testing-procedures-8"/>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42" w:name="material-selection-criteria-9"/>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42"/>
    <w:bookmarkEnd w:id="43"/>
    <w:bookmarkStart w:id="45" w:name="laboratory-testing-procedures-9"/>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44" w:name="material-selection-criteria-10"/>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44"/>
    <w:bookmarkEnd w:id="45"/>
    <w:bookmarkStart w:id="47" w:name="laboratory-testing-procedures-10"/>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46" w:name="material-selection-criteria-11"/>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46"/>
    <w:bookmarkEnd w:id="47"/>
    <w:bookmarkStart w:id="49" w:name="laboratory-testing-procedures-11"/>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48" w:name="material-selection-criteria-12"/>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48"/>
    <w:bookmarkEnd w:id="49"/>
    <w:bookmarkStart w:id="51" w:name="laboratory-testing-procedures-12"/>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50" w:name="material-selection-criteria-13"/>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50"/>
    <w:bookmarkEnd w:id="51"/>
    <w:bookmarkStart w:id="53" w:name="laboratory-testing-procedures-13"/>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52" w:name="material-selection-criteria-14"/>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52"/>
    <w:bookmarkEnd w:id="53"/>
    <w:bookmarkStart w:id="55" w:name="laboratory-testing-procedures-14"/>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54" w:name="material-selection-criteria-15"/>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54"/>
    <w:bookmarkEnd w:id="55"/>
    <w:bookmarkStart w:id="57" w:name="laboratory-testing-procedures-15"/>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56" w:name="material-selection-criteria-16"/>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56"/>
    <w:bookmarkEnd w:id="57"/>
    <w:bookmarkStart w:id="59" w:name="laboratory-testing-procedures-16"/>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58" w:name="material-selection-criteria-17"/>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58"/>
    <w:bookmarkEnd w:id="59"/>
    <w:bookmarkStart w:id="61" w:name="laboratory-testing-procedures-17"/>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60" w:name="material-selection-criteria-18"/>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60"/>
    <w:bookmarkEnd w:id="61"/>
    <w:bookmarkStart w:id="63" w:name="laboratory-testing-procedures-18"/>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62" w:name="material-selection-criteria-19"/>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 due to the high humidity levels inherent in Vancouver’s coastal environment. As a Mechanical Engineer, I specified stainless steel alloys for piping and galvanized components for external units, ensuring longevity in Canada’s damp climate.</w:t>
      </w:r>
    </w:p>
    <w:bookmarkEnd w:id="62"/>
    <w:bookmarkEnd w:id="63"/>
    <w:bookmarkStart w:id="65" w:name="laboratory-testing-procedures-19"/>
    <w:p>
      <w:pPr>
        <w:pStyle w:val="Heading2"/>
      </w:pPr>
      <w:r>
        <w:t xml:space="preserve">Laboratory Testing Procedures</w:t>
      </w:r>
    </w:p>
    <w:tbl>
      <w:tblPr>
        <w:tblStyle w:val="Table"/>
        <w:tblW w:type="pct" w:w="5000"/>
        <w:tblLook w:firstRow="0" w:lastRow="0" w:firstColumn="0" w:lastColumn="0" w:noHBand="0" w:noVBand="0" w:val="0000"/>
      </w:tblPr>
      <w:tblGrid>
        <w:gridCol w:w="3960"/>
        <w:gridCol w:w="3960"/>
      </w:tblGrid>
      <w:tr>
        <w:tc>
          <w:tcPr>
            <w:gridSpan w:val="2"/>
          </w:tcPr>
          <w:p>
            <w:pPr>
              <w:pStyle w:val="Compact"/>
              <w:jc w:val="left"/>
            </w:pPr>
            <w:r>
              <w:t xml:space="preserve">Testing Protocols</w:t>
            </w:r>
            <w:r>
              <w:br/>
            </w:r>
            <w:r>
              <w:br/>
            </w:r>
            <w:r>
              <w:t xml:space="preserve">Test A: Thermal Insulation R-Value Verification</w:t>
            </w:r>
            <w:r>
              <w:br/>
            </w:r>
            <w:r>
              <w:t xml:space="preserve">Test B: Vibration Isolation Efficiency</w:t>
            </w:r>
            <w:r>
              <w:br/>
            </w:r>
            <w:r>
              <w:t xml:space="preserve">Test C: Leak Detection Under Pressure</w:t>
            </w:r>
          </w:p>
        </w:tc>
      </w:tr>
    </w:tbl>
    <w:bookmarkStart w:id="64" w:name="material-selection-criteria-20"/>
    <w:p>
      <w:pPr>
        <w:pStyle w:val="Heading3"/>
      </w:pPr>
      <w:r>
        <w:t xml:space="preserve">3.1 Material Selection Criteria</w:t>
      </w:r>
    </w:p>
    <w:p>
      <w:r>
        <w:pict>
          <v:rect style="width:0;height:1.5pt" o:hralign="center" o:hrstd="t" o:hr="t"/>
        </w:pict>
      </w:r>
    </w:p>
    <w:p>
      <w:pPr>
        <w:pStyle w:val="FirstParagraph"/>
      </w:pPr>
      <w:r>
        <w:t xml:space="preserve">A critical aspect of this lab report involves selecting materials that can resist corrosion</w:t>
      </w:r>
    </w:p>
    <w:bookmarkEnd w:id="64"/>
    <w:bookmarkEnd w:id="65"/>
    <w:bookmarkEnd w:id="6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Mechanical Engineering Assessment for Canada, Vancouver</dc:title>
  <dc:creator/>
  <cp:keywords/>
  <dcterms:created xsi:type="dcterms:W3CDTF">2026-07-29T12:17:03Z</dcterms:created>
  <dcterms:modified xsi:type="dcterms:W3CDTF">2026-07-29T12:17:03Z</dcterms:modified>
</cp:coreProperties>
</file>

<file path=docProps/custom.xml><?xml version="1.0" encoding="utf-8"?>
<Properties xmlns="http://schemas.openxmlformats.org/officeDocument/2006/custom-properties" xmlns:vt="http://schemas.openxmlformats.org/officeDocument/2006/docPropsVTypes"/>
</file>