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Industrial</w:t>
      </w:r>
      <w:r>
        <w:t xml:space="preserve"> </w:t>
      </w:r>
      <w:r>
        <w:t xml:space="preserve">Applications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X4eeae68f324978af77481d47d00131a5ba3a48d"/>
    <w:p>
      <w:pPr>
        <w:pStyle w:val="Heading1"/>
      </w:pPr>
      <w:r>
        <w:t xml:space="preserve">Lab Report on Mechanical Engineering Systems in Colombia Bogotá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Regional Industrial Development Committee of Bogotá, Colombia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Engineering Lab Report: Industrial Applications in Colombia Bogotá</dc:title>
  <dc:creator/>
  <dc:language>en</dc:language>
  <cp:keywords/>
  <dcterms:created xsi:type="dcterms:W3CDTF">2026-09-26T22:25:32Z</dcterms:created>
  <dcterms:modified xsi:type="dcterms:W3CDTF">2026-09-26T22:25:32Z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