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Indonesia</w:t>
      </w:r>
      <w:r>
        <w:t xml:space="preserve"> </w:t>
      </w:r>
      <w:r>
        <w:t xml:space="preserve">Jakarta</w:t>
      </w:r>
    </w:p>
    <w:bookmarkStart w:id="29"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Jakarta Industrial Development Authority</w:t>
      </w:r>
      <w:r>
        <w:br/>
      </w:r>
      <w:r>
        <w:rPr>
          <w:bCs/>
          <w:b/>
        </w:rPr>
        <w:t xml:space="preserve">Cc:</w:t>
      </w:r>
      <w:r>
        <w:t xml:space="preserve"> </w:t>
      </w:r>
      <w:r>
        <w:t xml:space="preserve">Ministry of Industry Republic of Indonesia</w:t>
      </w:r>
      <w:r>
        <w:br/>
      </w:r>
      <w:r>
        <w:br/>
      </w:r>
      <w:r>
        <w:br/>
      </w:r>
      <w:r>
        <w:br/>
      </w:r>
      <w:r>
        <w:br/>
      </w:r>
    </w:p>
    <w:p>
      <w:pPr>
        <w:pStyle w:val="BodyText"/>
      </w:pPr>
      <w:r>
        <w:rPr>
          <w:bCs/>
          <w:b/>
        </w:rPr>
        <w:t xml:space="preserve">Signed By:</w:t>
      </w:r>
      <w:r>
        <w:br/>
      </w:r>
      <w:r>
        <w:t xml:space="preserve">Ahmad Rizal, M.Eng.</w:t>
      </w:r>
      <w:r>
        <w:br/>
      </w:r>
      <w:r>
        <w:t xml:space="preserve">Lead Mechanical Engineer</w:t>
      </w:r>
      <w:r>
        <w:br/>
      </w:r>
      <w:r>
        <w:t xml:space="preserve">Certified Professional Engineer (PE)</w:t>
      </w:r>
      <w:r>
        <w:br/>
      </w:r>
      <w:r>
        <w:t xml:space="preserve">Jakarta Branch Office</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designated as LAB-ME-2023-JKT-09, presents the comprehensive findings of a rigorous mechanical engineering assessment conducted within the industrial sector of Indonesia Jakarta. The primary objective was to evaluate the structural integrity and thermodynamic efficiency of existing HVAC (Heating, Ventilation, and Air Conditioning) systems in high-density commercial complexes located in Central</w:t>
      </w:r>
      <w:r>
        <w:t xml:space="preserve"> </w:t>
      </w:r>
      <w:r>
        <w:rPr>
          <w:bCs/>
          <w:b/>
        </w:rPr>
        <w:t xml:space="preserve">Indonesia Jakarta</w:t>
      </w:r>
      <w:r>
        <w:t xml:space="preserve">. As a prominent</w:t>
      </w:r>
      <w:r>
        <w:t xml:space="preserve"> </w:t>
      </w:r>
      <w:r>
        <w:rPr>
          <w:bCs/>
          <w:b/>
        </w:rPr>
        <w:t xml:space="preserve">Mechanical Engineer</w:t>
      </w:r>
      <w:r>
        <w:t xml:space="preserve">, I have synthesized data from thermal imaging, pressure drop analysis, and vibration monitoring to propose critical retrofitting solutions. These recommendations aim to enhance energy conservation metrics while ensuring compliance with national sustainability standards in the bustling metropolis of Jakarta.</w:t>
      </w:r>
    </w:p>
    <w:bookmarkEnd w:id="20"/>
    <w:bookmarkStart w:id="21" w:name="introduction-and-background"/>
    <w:p>
      <w:pPr>
        <w:pStyle w:val="Heading2"/>
      </w:pPr>
      <w:r>
        <w:t xml:space="preserve">2.0 Introduction and Background</w:t>
      </w:r>
    </w:p>
    <w:p>
      <w:pPr>
        <w:pStyle w:val="FirstParagraph"/>
      </w:pPr>
      <w:r>
        <w:t xml:space="preserve">The rapid urbanization of Indonesia Jakarta has placed unprecedented stress on mechanical infrastructure systems. As a dedicated</w:t>
      </w:r>
      <w:r>
        <w:t xml:space="preserve"> </w:t>
      </w:r>
      <w:r>
        <w:rPr>
          <w:bCs/>
          <w:b/>
        </w:rPr>
        <w:t xml:space="preserve">Mechanical Engineer</w:t>
      </w:r>
      <w:r>
        <w:t xml:space="preserve">, it is imperative to address the unique climatic challenges posed by the tropical environment, characterized by high humidity and ambient temperatures averaging 31°C during peak hours. This report serves not merely as a document of observation but as a strategic tool for engineering optimization.</w:t>
      </w:r>
    </w:p>
    <w:p>
      <w:pPr>
        <w:pStyle w:val="BodyText"/>
      </w:pPr>
      <w:r>
        <w:t xml:space="preserve">In previous assessments, inefficiencies in heat rejection units were identified, leading to excessive energy consumption. The focus of this specific study was to determine the root causes of these inefficiencies through empirical testing. The scope included five major office towers in the Sudirman-Thamrin corridor area. By adhering to strict laboratory protocols, we sought to isolate mechanical variables affecting system performance, thereby providing actionable data for facility managers and stakeholders in</w:t>
      </w:r>
      <w:r>
        <w:t xml:space="preserve"> </w:t>
      </w:r>
      <w:r>
        <w:rPr>
          <w:bCs/>
          <w:b/>
        </w:rPr>
        <w:t xml:space="preserve">Indonesia Jakarta</w:t>
      </w:r>
      <w:r>
        <w:t xml:space="preserve">.</w:t>
      </w:r>
    </w:p>
    <w:bookmarkEnd w:id="21"/>
    <w:bookmarkStart w:id="25" w:name="methodology"/>
    <w:p>
      <w:pPr>
        <w:pStyle w:val="Heading2"/>
      </w:pPr>
      <w:r>
        <w:t xml:space="preserve">3.0 Methodology</w:t>
      </w:r>
    </w:p>
    <w:p>
      <w:pPr>
        <w:pStyle w:val="FirstParagraph"/>
      </w:pPr>
      <w:r>
        <w:t xml:space="preserve">The experimental procedure was designed by a senior team of</w:t>
      </w:r>
      <w:r>
        <w:t xml:space="preserve"> </w:t>
      </w:r>
      <w:r>
        <w:rPr>
          <w:bCs/>
          <w:b/>
        </w:rPr>
        <w:t xml:space="preserve">Mechanical Engineer</w:t>
      </w:r>
      <w:r>
        <w:t xml:space="preserve">s specializing in fluid dynamics and heat transfer. The methodology involved three distinct phases: data acquisition, controlled testing, and comparative analysis.</w:t>
      </w:r>
    </w:p>
    <w:bookmarkStart w:id="22" w:name="data-acquisition"/>
    <w:p>
      <w:pPr>
        <w:pStyle w:val="Heading3"/>
      </w:pPr>
      <w:r>
        <w:t xml:space="preserve">3.1 Data Acquisition</w:t>
      </w:r>
    </w:p>
    <w:p>
      <w:pPr>
        <w:pStyle w:val="FirstParagraph"/>
      </w:pPr>
      <w:r>
        <w:t xml:space="preserve">Sensors were installed at strategic points within the cooling towers and chillers to monitor temperature differentials, mass flow rates, and electrical power input. This data was logged over a period of four weeks to account for diurnal temperature variations typical in</w:t>
      </w:r>
      <w:r>
        <w:t xml:space="preserve"> </w:t>
      </w:r>
      <w:r>
        <w:rPr>
          <w:bCs/>
          <w:b/>
        </w:rPr>
        <w:t xml:space="preserve">Indonesia Jakarta</w:t>
      </w:r>
      <w:r>
        <w:t xml:space="preserve">.</w:t>
      </w:r>
    </w:p>
    <w:bookmarkEnd w:id="22"/>
    <w:bookmarkStart w:id="23" w:name="laboratory-simulation"/>
    <w:p>
      <w:pPr>
        <w:pStyle w:val="Heading3"/>
      </w:pPr>
      <w:r>
        <w:t xml:space="preserve">3.2 Laboratory Simulation</w:t>
      </w:r>
    </w:p>
    <w:p>
      <w:pPr>
        <w:pStyle w:val="FirstParagraph"/>
      </w:pPr>
      <w:r>
        <w:t xml:space="preserve">To simulate worst-case scenarios, components were removed from the operational systems and tested in a controlled laboratory environment. This allowed the</w:t>
      </w:r>
      <w:r>
        <w:t xml:space="preserve"> </w:t>
      </w:r>
      <w:r>
        <w:rPr>
          <w:bCs/>
          <w:b/>
        </w:rPr>
        <w:t xml:space="preserve">Mechanical Engineer</w:t>
      </w:r>
      <w:r>
        <w:t xml:space="preserve">s to measure material fatigue limits and corrosion rates under accelerated aging conditions, mimicking five years of exposure to Jakarta's humid coastal air.</w:t>
      </w:r>
    </w:p>
    <w:bookmarkEnd w:id="23"/>
    <w:bookmarkStart w:id="24" w:name="analytical-tools"/>
    <w:p>
      <w:pPr>
        <w:pStyle w:val="Heading3"/>
      </w:pPr>
      <w:r>
        <w:t xml:space="preserve">3.3 Analytical Tools</w:t>
      </w:r>
    </w:p>
    <w:p>
      <w:pPr>
        <w:pStyle w:val="FirstParagraph"/>
      </w:pPr>
      <w:r>
        <w:t xml:space="preserve">We utilized computational fluid dynamics (CFD) modeling alongside physical laboratory tests. This dual approach ensured that theoretical predictions matched empirical reality, a crucial step for any credible Laboratory Report dealing with complex mechanical systems.</w:t>
      </w:r>
    </w:p>
    <w:bookmarkEnd w:id="24"/>
    <w:bookmarkEnd w:id="25"/>
    <w:bookmarkStart w:id="26" w:name="results-and-observations"/>
    <w:p>
      <w:pPr>
        <w:pStyle w:val="Heading2"/>
      </w:pPr>
      <w:r>
        <w:t xml:space="preserve">4.0 Results and Observations</w:t>
      </w:r>
    </w:p>
    <w:p>
      <w:pPr>
        <w:pStyle w:val="FirstParagraph"/>
      </w:pPr>
      <w:r>
        <w:t xml:space="preserve">The findings from this investigation revealed significant deviations from the manufacturers' specifications. The following table summarizes the key performance indicators (KPIs) observed during the testing period.</w:t>
      </w:r>
    </w:p>
    <w:p>
      <w:pPr>
        <w:pStyle w:val="BodyText"/>
      </w:pPr>
      <w:r>
        <w:t xml:space="preserve">Metric</w:t>
      </w:r>
    </w:p>
    <w:p>
      <w:pPr>
        <w:pStyle w:val="BodyText"/>
      </w:pPr>
      <w:r>
        <w:t xml:space="preserve">Predicted Efficiency</w:t>
      </w:r>
    </w:p>
    <w:p>
      <w:pPr>
        <w:pStyle w:val="BodyText"/>
      </w:pPr>
      <w:r>
        <w:t xml:space="preserve">Achieved Efficiency</w:t>
      </w:r>
    </w:p>
    <w:p>
      <w:pPr>
        <w:pStyle w:val="BodyText"/>
      </w:pPr>
      <w:r>
        <w:t xml:space="preserve">Variance (%)</w:t>
      </w:r>
    </w:p>
    <w:p>
      <w:pPr>
        <w:pStyle w:val="BodyText"/>
      </w:pPr>
      <w:r>
        <w:t xml:space="preserve">Cooling Capacity (kW)</w:t>
      </w:r>
    </w:p>
    <w:p>
      <w:pPr>
        <w:pStyle w:val="BodyText"/>
      </w:pPr>
      <w:r>
        <w:t xml:space="preserve">250.00</w:t>
      </w:r>
    </w:p>
    <w:p>
      <w:pPr>
        <w:pStyle w:val="BodyText"/>
      </w:pPr>
      <w:r>
        <w:t xml:space="preserve">218.50</w:t>
      </w:r>
    </w:p>
    <w:p>
      <w:pPr>
        <w:pStyle w:val="BodyText"/>
      </w:pPr>
      <w:r>
        <w:t xml:space="preserve">-12.6%</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Variance (%)</w:t>
      </w:r>
    </w:p>
    <w:p>
      <w:pPr>
        <w:pStyle w:val="BodyText"/>
      </w:pPr>
      <w:r>
        <w:t xml:space="preserve">Cooling Capacity (kW)</w:t>
      </w:r>
    </w:p>
    <w:p>
      <w:pPr>
        <w:pStyle w:val="BodyText"/>
      </w:pPr>
      <w:r>
        <w:t xml:space="preserve">250.00</w:t>
      </w:r>
    </w:p>
    <w:p>
      <w:pPr>
        <w:pStyle w:val="BodyText"/>
      </w:pPr>
      <w:r>
        <w:t xml:space="preserve">218.50</w:t>
      </w:r>
    </w:p>
    <w:p>
      <w:pPr>
        <w:pStyle w:val="BodyText"/>
      </w:pPr>
      <w:r>
        <w:t xml:space="preserve">-12.6%</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Variance (%)</w:t>
      </w:r>
    </w:p>
    <w:p>
      <w:pPr>
        <w:pStyle w:val="BodyText"/>
      </w:pPr>
      <w:r>
        <w:t xml:space="preserve">Cooling Capacity (kW)</w:t>
      </w:r>
    </w:p>
    <w:p>
      <w:pPr>
        <w:pStyle w:val="BodyText"/>
      </w:pPr>
      <w:r>
        <w:t xml:space="preserve">250.00</w:t>
      </w:r>
    </w:p>
    <w:p>
      <w:pPr>
        <w:pStyle w:val="BodyText"/>
      </w:pPr>
      <w:r>
        <w:t xml:space="preserve">-12.6%</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Variance (%)</w:t>
      </w:r>
    </w:p>
    <w:p>
      <w:pPr>
        <w:pStyle w:val="BodyText"/>
      </w:pPr>
      <w:r>
        <w:t xml:space="preserve">Cooling Capacity (kW)</w:t>
      </w:r>
    </w:p>
    <w:p>
      <w:pPr>
        <w:pStyle w:val="BodyText"/>
      </w:pPr>
      <w:r>
        <w:t xml:space="preserve">250.00</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Variance (%)</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Predicted Efficiency</w:t>
      </w:r>
    </w:p>
    <w:p>
      <w:pPr>
        <w:pStyle w:val="BodyText"/>
      </w:pPr>
      <w:r>
        <w:t xml:space="preserve">Achieved Efficiency</w:t>
      </w:r>
    </w:p>
    <w:p>
      <w:pPr>
        <w:pStyle w:val="BodyText"/>
      </w:pPr>
      <w:r>
        <w:t xml:space="preserve">Cooling Capacity (kW)</w:t>
      </w:r>
    </w:p>
    <w:p>
      <w:pPr>
        <w:pStyle w:val="BodyText"/>
      </w:pPr>
      <w:r>
        <w:t xml:space="preserve">-12.6%</w:t>
      </w:r>
    </w:p>
    <w:p>
      <w:pPr>
        <w:pStyle w:val="BodyText"/>
      </w:pPr>
      <w:r>
        <w:t xml:space="preserve">Tripod Head Temperature (°C)</w:t>
      </w:r>
    </w:p>
    <w:p>
      <w:pPr>
        <w:pStyle w:val="BodyText"/>
      </w:pPr>
      <w:r>
        <w:t xml:space="preserve">Tripod Head Temperature (°C)</w:t>
      </w:r>
    </w:p>
    <w:p>
      <w:pPr>
        <w:pStyle w:val="BodyText"/>
      </w:pPr>
      <w:r>
        <w:t xml:space="preserve">The data indicates a substantial drop in cooling capacity, primarily attributed to fouling of heat exchanger surfaces and suboptimal refrigerant charge levels. As a</w:t>
      </w:r>
      <w:r>
        <w:t xml:space="preserve"> </w:t>
      </w:r>
      <w:r>
        <w:rPr>
          <w:bCs/>
          <w:b/>
        </w:rPr>
        <w:t xml:space="preserve">Mechanical Engineer</w:t>
      </w:r>
      <w:r>
        <w:t xml:space="preserve">, I attribute this decline largely to the poor air quality prevalent in dense urban areas of Indonesia Jakarta, where particulate matter accelerates clogging.</w:t>
      </w:r>
    </w:p>
    <w:bookmarkEnd w:id="26"/>
    <w:bookmarkStart w:id="27" w:name="discussion"/>
    <w:p>
      <w:pPr>
        <w:pStyle w:val="Heading2"/>
      </w:pPr>
      <w:r>
        <w:t xml:space="preserve">5.0 Discussion</w:t>
      </w:r>
    </w:p>
    <w:p>
      <w:pPr>
        <w:pStyle w:val="FirstParagraph"/>
      </w:pPr>
      <w:r>
        <w:t xml:space="preserve">The implications of these findings are profound for the operational costs of buildings in</w:t>
      </w:r>
      <w:r>
        <w:t xml:space="preserve"> </w:t>
      </w:r>
      <w:r>
        <w:rPr>
          <w:bCs/>
          <w:b/>
        </w:rPr>
        <w:t xml:space="preserve">Indonesia Jakarta</w:t>
      </w:r>
      <w:r>
        <w:t xml:space="preserve">. The efficiency variance observed suggests that current maintenance schedules are insufficient to counteract the aggressive environmental factors at play. It is not merely a matter of routine cleaning; it requires a fundamental redesign of filtration systems and water treatment protocols.</w:t>
      </w:r>
    </w:p>
    <w:p>
      <w:pPr>
        <w:pStyle w:val="BodyText"/>
      </w:pPr>
      <w:r>
        <w:t xml:space="preserve">The role of the</w:t>
      </w:r>
      <w:r>
        <w:t xml:space="preserve"> </w:t>
      </w:r>
      <w:r>
        <w:rPr>
          <w:bCs/>
          <w:b/>
        </w:rPr>
        <w:t xml:space="preserve">Mechanical Engineer</w:t>
      </w:r>
      <w:r>
        <w:t xml:space="preserve"> </w:t>
      </w:r>
      <w:r>
        <w:t xml:space="preserve">extends beyond immediate repair. We must consider long-term resilience. The corrosion analysis indicated that standard carbon steel components are failing prematurely. Therefore, material substitution with stainless steel alloys or coated composites is recommended to withstand the saline and humid conditions characteristic of coastal Jakarta.</w:t>
      </w:r>
    </w:p>
    <w:p>
      <w:pPr>
        <w:pStyle w:val="BodyText"/>
      </w:pPr>
      <w:r>
        <w:t xml:space="preserve">Furthermore, this Laboratory Report highlights a gap in local technical expertise regarding advanced troubleshooting techniques. By implementing stricter adherence to international ISO standards for mechanical systems, the industrial sector in Indonesia Jakarta can achieve significant improvements in energy efficiency.</w:t>
      </w:r>
    </w:p>
    <w:bookmarkEnd w:id="27"/>
    <w:bookmarkStart w:id="28" w:name="recommendations"/>
    <w:p>
      <w:pPr>
        <w:pStyle w:val="Heading2"/>
      </w:pPr>
      <w:r>
        <w:t xml:space="preserve">6.0 Recommendations</w:t>
      </w:r>
    </w:p>
    <w:p>
      <w:pPr>
        <w:numPr>
          <w:ilvl w:val="0"/>
          <w:numId w:val="1001"/>
        </w:numPr>
        <w:pStyle w:val="Compact"/>
      </w:pPr>
      <w:r>
        <w:rPr>
          <w:bCs/>
          <w:b/>
        </w:rPr>
        <w:t xml:space="preserve">Retrofitting Filters:</w:t>
      </w:r>
      <w:r>
        <w:t xml:space="preserve"> </w:t>
      </w:r>
      <w:r>
        <w:t xml:space="preserve">Install high-efficiency particulate air (HEPA) filters at intake vents to reduce fouling rates.</w:t>
      </w:r>
    </w:p>
    <w:p>
      <w:pPr>
        <w:pStyle w:val="FirstParagraph"/>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rPr>
          <w:bCs/>
          <w:b/>
        </w:rP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 with duplex stainless steel to prevent corrosion.</w:t>
      </w:r>
      <w:r>
        <w:br/>
      </w:r>
      <w:r>
        <w:br/>
      </w:r>
    </w:p>
    <w:p>
      <w:pPr>
        <w:pStyle w:val="BodyText"/>
      </w:pPr>
      <w:r>
        <w:t xml:space="preserve">Training Programs:</w:t>
      </w:r>
    </w:p>
    <w:p>
      <w:pPr>
        <w:pStyle w:val="BodyText"/>
      </w:pPr>
      <w:r>
        <w:t xml:space="preserve">Maintenance Schedule Overhaul:</w:t>
      </w:r>
      <w:r>
        <w:br/>
      </w:r>
      <w:r>
        <w:t xml:space="preserve">Reduce cleaning intervals from quarterly to monthly during peak heat months in Indonesia Jakarta.</w:t>
      </w:r>
      <w:r>
        <w:br/>
      </w:r>
      <w:r>
        <w:br/>
      </w:r>
      <w:r>
        <w:rPr>
          <w:bCs/>
          <w:b/>
        </w:rPr>
        <w:t xml:space="preserve">Material Upgrade:</w:t>
      </w:r>
      <w:r>
        <w:t xml:space="preserve"> </w:t>
      </w:r>
      <w:r>
        <w:t xml:space="preserve">Replace all exposed carbon steel piping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for Industrial Applications in Indonesia Jakarta</dc:title>
  <dc:creator/>
  <dc:language>en</dc:language>
  <cp:keywords/>
  <dcterms:created xsi:type="dcterms:W3CDTF">2026-07-29T07:14:12Z</dcterms:created>
  <dcterms:modified xsi:type="dcterms:W3CDTF">2026-07-29T07:14:12Z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