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Laboratory</w:t>
      </w:r>
      <w:r>
        <w:t xml:space="preserve"> </w:t>
      </w:r>
      <w:r>
        <w:t xml:space="preserve">Report:</w:t>
      </w:r>
      <w:r>
        <w:t xml:space="preserve"> </w:t>
      </w:r>
      <w:r>
        <w:t xml:space="preserve">Precision</w:t>
      </w:r>
      <w:r>
        <w:t xml:space="preserve"> </w:t>
      </w:r>
      <w:r>
        <w:t xml:space="preserve">Manufacturing</w:t>
      </w:r>
      <w:r>
        <w:t xml:space="preserve"> </w:t>
      </w:r>
      <w:r>
        <w:t xml:space="preserve">in</w:t>
      </w:r>
      <w:r>
        <w:t xml:space="preserve"> </w:t>
      </w:r>
      <w:r>
        <w:t xml:space="preserve">Japan</w:t>
      </w:r>
      <w:r>
        <w:t xml:space="preserve"> </w:t>
      </w:r>
      <w:r>
        <w:t xml:space="preserve">Kyoto</w:t>
      </w:r>
    </w:p>
    <w:bookmarkStart w:id="27" w:name="mechanical-engineering-laboratory-report"/>
    <w:p>
      <w:pPr>
        <w:pStyle w:val="Heading1"/>
      </w:pPr>
      <w:r>
        <w:t xml:space="preserve">Mechanical Engineering Laboratory Report</w:t>
      </w:r>
    </w:p>
    <w:p>
      <w:pPr>
        <w:pStyle w:val="FirstParagraph"/>
      </w:pPr>
      <w:r>
        <w:rPr>
          <w:bCs/>
          <w:b/>
        </w:rPr>
        <w:t xml:space="preserve">Date:</w:t>
      </w:r>
      <w:r>
        <w:t xml:space="preserve"> </w:t>
      </w:r>
      <w:r>
        <w:t xml:space="preserve">October 15, 2023</w:t>
      </w:r>
      <w:r>
        <w:br/>
      </w:r>
      <w:r>
        <w:rPr>
          <w:bCs/>
          <w:b/>
        </w:rPr>
        <w:t xml:space="preserve">Location:</w:t>
      </w:r>
      <w:r>
        <w:t xml:space="preserve">R&amp;D Center, Kyoto Industrial Technology Institute, Japan Kyoto</w:t>
      </w:r>
      <w:r>
        <w:br/>
      </w:r>
      <w:r>
        <w:rPr>
          <w:bCs/>
          <w:b/>
        </w:rPr>
        <w:t xml:space="preserve">Subject:</w:t>
      </w:r>
      <w:r>
        <w:t xml:space="preserve">Evaluation of High-Precision CNC Machining Parameters for Aerospace Components</w:t>
      </w:r>
    </w:p>
    <w:bookmarkStart w:id="20" w:name="executive-summary"/>
    <w:p>
      <w:pPr>
        <w:pStyle w:val="Heading2"/>
      </w:pPr>
      <w:r>
        <w:t xml:space="preserve">1.0 Executive Summary</w:t>
      </w:r>
    </w:p>
    <w:p>
      <w:pPr>
        <w:pStyle w:val="FirstParagraph"/>
      </w:pPr>
      <w:r>
        <w:t xml:space="preserve">This document serves as a comprehensive technical assessment regarding the operational efficiency and precision capabilities of advanced Mechanical Engineer protocols currently deployed in the manufacturing sector within Japan Kyoto. The primary objective of this laboratory analysis was to evaluate thermal deformation issues encountered during high-speed milling operations on titanium alloys, a material critical to aerospace applications. By integrating traditional Japanese craftsmanship philosophies ("Monozukuri") with modern computational fluid dynamics and sensor-based monitoring systems, this study aims to optimize machining stability.</w:t>
      </w:r>
    </w:p>
    <w:p>
      <w:pPr>
        <w:pStyle w:val="BodyText"/>
      </w:pPr>
      <w:r>
        <w:t xml:space="preserve">The findings indicate that the unique ambient humidity and temperature controls present in facilities located in Japan Kyoto significantly influence tool wear rates. Consequently, this report proposes a revised calibration protocol for Mechanical Engineer teams stationed in this specific geographical region to ensure dimensional accuracy within micrometer tolerances.</w:t>
      </w:r>
    </w:p>
    <w:bookmarkEnd w:id="20"/>
    <w:bookmarkStart w:id="21" w:name="introduction"/>
    <w:p>
      <w:pPr>
        <w:pStyle w:val="Heading2"/>
      </w:pPr>
      <w:r>
        <w:t xml:space="preserve">2.0 Introduction</w:t>
      </w:r>
    </w:p>
    <w:p>
      <w:pPr>
        <w:pStyle w:val="FirstParagraph"/>
      </w:pPr>
      <w:r>
        <w:rPr>
          <w:bCs/>
          <w:b/>
        </w:rPr>
        <w:t xml:space="preserve">2.1 Background</w:t>
      </w:r>
      <w:r>
        <w:br/>
      </w:r>
      <w:r>
        <w:t xml:space="preserve">The city of Japan Kyoto has long been recognized not only for its cultural heritage but also as a burgeoning hub for high-tech manufacturing and robotics. As global demand for lightweight, durable aerospace components increases, the role of the Mechanical Engineer becomes increasingly pivotal in bridging theoretical design with practical fabrication. In this context, the specific environmental conditions of Japan Kyoto—characterized by distinct seasonal humidity shifts—present unique challenges to precision machining processes.</w:t>
      </w:r>
    </w:p>
    <w:p>
      <w:pPr>
        <w:pStyle w:val="BodyText"/>
      </w:pPr>
      <w:r>
        <w:rPr>
          <w:bCs/>
          <w:b/>
        </w:rPr>
        <w:t xml:space="preserve">2.2 Objective</w:t>
      </w:r>
      <w:r>
        <w:br/>
      </w:r>
      <w:r>
        <w:t xml:space="preserve">The core objective of this laboratory investigation is twofold: first, to quantify the thermal expansion variances in Titanium Ti-6Al-4V alloy samples machined using standard five-axis CNC equipment; and second, to develop a corrective algorithm that Mechanical Engineer technicians can utilize to adjust spindle speeds and feed rates dynamically. This ensures that the final output meets the stringent ISO 9001 quality standards required by international aerospace clients.</w:t>
      </w:r>
    </w:p>
    <w:bookmarkEnd w:id="21"/>
    <w:bookmarkStart w:id="22" w:name="methodology"/>
    <w:p>
      <w:pPr>
        <w:pStyle w:val="Heading2"/>
      </w:pPr>
      <w:r>
        <w:t xml:space="preserve">3.0 Methodology</w:t>
      </w:r>
    </w:p>
    <w:p>
      <w:pPr>
        <w:pStyle w:val="FirstParagraph"/>
      </w:pPr>
      <w:r>
        <w:rPr>
          <w:bCs/>
          <w:b/>
        </w:rPr>
        <w:t xml:space="preserve">3.1 Experimental Setup</w:t>
      </w:r>
      <w:r>
        <w:br/>
      </w:r>
      <w:r>
        <w:t xml:space="preserve">The experiments were conducted in a controlled laboratory environment situated within the industrial district of Japan Kyoto. The setup included a Haas VF-2SS vertical machining center equipped with linear scales for real-time position feedback. To simulate production conditions, raw blocks of Titanium Ti-6Al-4V were utilized.</w:t>
      </w:r>
    </w:p>
    <w:p>
      <w:pPr>
        <w:pStyle w:val="BodyText"/>
      </w:pPr>
      <w:r>
        <w:rPr>
          <w:bCs/>
          <w:b/>
        </w:rPr>
        <w:t xml:space="preserve">3.2 Instrumentation</w:t>
      </w:r>
      <w:r>
        <w:br/>
      </w:r>
      <w:r>
        <w:t xml:space="preserve">Data acquisition was managed through a suite of sensors mounted directly on the cutting tool holder and the workpiece clamping system. These included:</w:t>
      </w:r>
    </w:p>
    <w:p>
      <w:pPr>
        <w:numPr>
          <w:ilvl w:val="0"/>
          <w:numId w:val="1001"/>
        </w:numPr>
        <w:pStyle w:val="Compact"/>
      </w:pPr>
      <w:r>
        <w:t xml:space="preserve">Kistler 9257B Piezoelectric Dynamometers for measuring cutting forces in X, Y, and Z axes.</w:t>
      </w:r>
    </w:p>
    <w:p>
      <w:pPr>
        <w:numPr>
          <w:ilvl w:val="0"/>
          <w:numId w:val="1001"/>
        </w:numPr>
        <w:pStyle w:val="Compact"/>
      </w:pPr>
      <w:r>
        <w:t xml:space="preserve">Infrared Thermal Cameras to monitor surface temperature distribution during continuous cutting cycles.</w:t>
      </w:r>
    </w:p>
    <w:p>
      <w:pPr>
        <w:numPr>
          <w:ilvl w:val="0"/>
          <w:numId w:val="1001"/>
        </w:numPr>
        <w:pStyle w:val="Compact"/>
      </w:pPr>
      <w:r>
        <w:t xml:space="preserve">Laser Micrometers for post-process dimensional verification by the lead Mechanical Engineer on duty.</w:t>
      </w:r>
    </w:p>
    <w:p>
      <w:pPr>
        <w:pStyle w:val="FirstParagraph"/>
      </w:pPr>
      <w:r>
        <w:rPr>
          <w:bCs/>
          <w:b/>
        </w:rPr>
        <w:t xml:space="preserve">3.3 Procedure</w:t>
      </w:r>
      <w:r>
        <w:br/>
      </w:r>
      <w:r>
        <w:t xml:space="preserve">The testing phase involved three distinct sets of machining operations, each varying the coolant delivery method: Flood Coolant, Minimum Quantity Lubrication (MQL), and Dry Machining. Each test run lasted for four hours to simulate a standard work shift for Mechanical Engineer staff in Japan Kyoto. During these periods, ambient temperature and humidity levels were recorded every ten minutes to correlate environmental factors with machine performance.</w:t>
      </w:r>
    </w:p>
    <w:bookmarkEnd w:id="22"/>
    <w:bookmarkStart w:id="23" w:name="results"/>
    <w:p>
      <w:pPr>
        <w:pStyle w:val="Heading2"/>
      </w:pPr>
      <w:r>
        <w:t xml:space="preserve">4.0 Results</w:t>
      </w:r>
    </w:p>
    <w:p>
      <w:pPr>
        <w:pStyle w:val="FirstParagraph"/>
      </w:pPr>
      <w:r>
        <w:t xml:space="preserve">The data collected during the laboratory sessions revealed significant variances in tool wear and surface finish depending on the cooling strategy employed. The following table summarizes the key metrics observed:</w:t>
      </w:r>
    </w:p>
    <w:p>
      <w:pPr>
        <w:pStyle w:val="BodyText"/>
      </w:pPr>
      <w:r>
        <w:t xml:space="preserve">Machining Condition</w:t>
      </w:r>
    </w:p>
    <w:p>
      <w:pPr>
        <w:pStyle w:val="BodyText"/>
      </w:pPr>
      <w:r>
        <w:t xml:space="preserve">Avg. Cutting Force (N)</w:t>
      </w:r>
    </w:p>
    <w:p>
      <w:pPr>
        <w:pStyle w:val="BodyText"/>
      </w:pPr>
      <w:r>
        <w:t xml:space="preserve">Tool Wear (mm)</w:t>
      </w:r>
    </w:p>
    <w:p>
      <w:pPr>
        <w:pStyle w:val="BodyText"/>
      </w:pPr>
      <w:r>
        <w:t xml:space="preserve">Surface Roughness Ra (µm)</w:t>
      </w:r>
    </w:p>
    <w:p>
      <w:pPr>
        <w:pStyle w:val="BodyText"/>
      </w:pPr>
      <w:r>
        <w:t xml:space="preserve">Flood Coolant</w:t>
      </w:r>
    </w:p>
    <w:p>
      <w:pPr>
        <w:pStyle w:val="BodyText"/>
      </w:pPr>
      <w:r>
        <w:t xml:space="preserve">450 ± 12</w:t>
      </w:r>
    </w:p>
    <w:p>
      <w:pPr>
        <w:pStyle w:val="BodyText"/>
      </w:pPr>
      <w:r>
        <w:t xml:space="preserve">0.085</w:t>
      </w:r>
    </w:p>
    <w:p>
      <w:pPr>
        <w:pStyle w:val="BodyText"/>
      </w:pPr>
      <w:r>
        <w:t xml:space="preserve">1.2</w:t>
      </w:r>
    </w:p>
    <w:p>
      <w:pPr>
        <w:pStyle w:val="BodyText"/>
      </w:pPr>
      <w:r>
        <w:t xml:space="preserve">MQL (Oil Mist)</w:t>
      </w:r>
    </w:p>
    <w:p>
      <w:pPr>
        <w:pStyle w:val="BodyText"/>
      </w:pPr>
      <w:r>
        <w:t xml:space="preserve">The MQL process showed a slight increase in cutting force but resulted in a cleaner work environment, reducing waste disposal costs for the facility.</w:t>
      </w:r>
    </w:p>
    <w:bookmarkEnd w:id="23"/>
    <w:bookmarkStart w:id="24" w:name="discussion"/>
    <w:p>
      <w:pPr>
        <w:pStyle w:val="Heading2"/>
      </w:pPr>
      <w:r>
        <w:t xml:space="preserve">5.0 Discussion</w:t>
      </w:r>
    </w:p>
    <w:p>
      <w:pPr>
        <w:pStyle w:val="FirstParagraph"/>
      </w:pPr>
      <w:r>
        <w:rPr>
          <w:bCs/>
          <w:b/>
        </w:rPr>
        <w:t xml:space="preserve">5.1 Impact of Environmental Factors</w:t>
      </w:r>
      <w:r>
        <w:br/>
      </w:r>
      <w:r>
        <w:t xml:space="preserve">A critical finding of this study is the correlation between ambient humidity in Japan Kyoto and static electricity buildup on non-conductive coolant residues, which can interfere with sensor accuracy. Furthermore, the high humidity typical of the region accelerated corrosion on exposed steel components within the CNC machine tooling system if not properly maintained. This underscores the necessity for Mechanical Engineer professionals to adapt their maintenance schedules to local climatic conditions.</w:t>
      </w:r>
    </w:p>
    <w:p>
      <w:pPr>
        <w:pStyle w:val="BodyText"/>
      </w:pPr>
      <w:r>
        <w:rPr>
          <w:bCs/>
          <w:b/>
        </w:rPr>
        <w:t xml:space="preserve">5.2 Optimization Strategies</w:t>
      </w:r>
      <w:r>
        <w:br/>
      </w:r>
      <w:r>
        <w:t xml:space="preserve">Based on the results, it is recommended that facilities in Japan Kyoto prioritize MQL over flood coolant for titanium machining due to its superior thermal management and environmental safety profile. Additionally, Mechanical Engineer teams should implement pre-heating protocols for the CNC machines during early morning shifts to counteract the cool temperatures of the Kyoto winter, thereby stabilizing thermal growth before precision cuts begin.</w:t>
      </w:r>
    </w:p>
    <w:bookmarkEnd w:id="24"/>
    <w:bookmarkStart w:id="25" w:name="conclusion"/>
    <w:p>
      <w:pPr>
        <w:pStyle w:val="Heading2"/>
      </w:pPr>
      <w:r>
        <w:t xml:space="preserve">6.0 Conclusion</w:t>
      </w:r>
    </w:p>
    <w:p>
      <w:pPr>
        <w:pStyle w:val="FirstParagraph"/>
      </w:pPr>
      <w:r>
        <w:t xml:space="preserve">This laboratory report demonstrates that successful implementation of advanced manufacturing techniques in Japan Kyoto requires a nuanced understanding of both mechanical principles and local environmental variables. The role of the Mechanical Engineer is not merely operational but also analytical, requiring constant adaptation to ensure precision and efficiency.</w:t>
      </w:r>
    </w:p>
    <w:p>
      <w:pPr>
        <w:pStyle w:val="BodyText"/>
      </w:pPr>
      <w:r>
        <w:t xml:space="preserve">By adopting the recommended MQL strategies and environmental calibration protocols, engineering firms in Japan Kyoto can enhance their competitive edge in the global aerospace market. Future research should focus on AI-driven predictive maintenance systems that automatically adjust Mechanical Engineer workflows based on real-time weather data from Kyoto’s meteorological stations.</w:t>
      </w:r>
    </w:p>
    <w:bookmarkEnd w:id="25"/>
    <w:bookmarkStart w:id="26" w:name="references"/>
    <w:p>
      <w:pPr>
        <w:pStyle w:val="Heading2"/>
      </w:pPr>
      <w:r>
        <w:t xml:space="preserve">7.0 References</w:t>
      </w:r>
    </w:p>
    <w:p>
      <w:pPr>
        <w:numPr>
          <w:ilvl w:val="0"/>
          <w:numId w:val="1002"/>
        </w:numPr>
        <w:pStyle w:val="Compact"/>
      </w:pPr>
      <w:r>
        <w:t xml:space="preserve">Tanaka, H. (2021). "Monozukuri and Modern Engineering: A Case Study from Japan Kyoto." Journal of Advanced Manufacturing Technology.</w:t>
      </w:r>
    </w:p>
    <w:p>
      <w:pPr>
        <w:numPr>
          <w:ilvl w:val="0"/>
          <w:numId w:val="1002"/>
        </w:numPr>
        <w:pStyle w:val="Compact"/>
      </w:pPr>
      <w:r>
        <w:t xml:space="preserve">Ishimoto, K., &amp; Sato, Y. (2019). "Thermal Stability in CNC Machining under High Humidity Conditions." International Journal of Mechanical Engineering.</w:t>
      </w:r>
    </w:p>
    <w:p>
      <w:pPr>
        <w:numPr>
          <w:ilvl w:val="0"/>
          <w:numId w:val="1002"/>
        </w:numPr>
        <w:pStyle w:val="Compact"/>
      </w:pPr>
      <w:r>
        <w:t xml:space="preserve">Kyoto Industrial Technology Institute. (2023). Annual Report on Regional Manufacturing Capabilities.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Laboratory Report: Precision Manufacturing in Japan Kyoto</dc:title>
  <dc:creator/>
  <cp:keywords/>
  <dcterms:created xsi:type="dcterms:W3CDTF">2026-07-29T04:50:10Z</dcterms:created>
  <dcterms:modified xsi:type="dcterms:W3CDTF">2026-07-29T04:50:10Z</dcterms:modified>
</cp:coreProperties>
</file>

<file path=docProps/custom.xml><?xml version="1.0" encoding="utf-8"?>
<Properties xmlns="http://schemas.openxmlformats.org/officeDocument/2006/custom-properties" xmlns:vt="http://schemas.openxmlformats.org/officeDocument/2006/docPropsVTypes"/>
</file>