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Laboratory</w:t>
      </w:r>
      <w:r>
        <w:t xml:space="preserve"> </w:t>
      </w:r>
      <w:r>
        <w:t xml:space="preserve">Report:</w:t>
      </w:r>
      <w:r>
        <w:t xml:space="preserve"> </w:t>
      </w:r>
      <w:r>
        <w:t xml:space="preserve">Industrial</w:t>
      </w:r>
      <w:r>
        <w:t xml:space="preserve"> </w:t>
      </w:r>
      <w:r>
        <w:t xml:space="preserve">Infrastructure</w:t>
      </w:r>
      <w:r>
        <w:t xml:space="preserve"> </w:t>
      </w:r>
      <w:r>
        <w:t xml:space="preserve">Assessment</w:t>
      </w:r>
      <w:r>
        <w:t xml:space="preserve"> </w:t>
      </w:r>
      <w:r>
        <w:t xml:space="preserve">in</w:t>
      </w:r>
      <w:r>
        <w:t xml:space="preserve"> </w:t>
      </w:r>
      <w:r>
        <w:t xml:space="preserve">Moscow,</w:t>
      </w:r>
      <w:r>
        <w:t xml:space="preserve"> </w:t>
      </w:r>
      <w:r>
        <w:t xml:space="preserve">Russia</w:t>
      </w:r>
    </w:p>
    <w:bookmarkStart w:id="40" w:name="mechanical-engineering-laboratory-report"/>
    <w:p>
      <w:pPr>
        <w:pStyle w:val="Heading1"/>
      </w:pPr>
      <w:r>
        <w:t xml:space="preserve">Mechanical Engineering Laboratory Report</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Moscow, Russia</w:t>
      </w:r>
      <w:r>
        <w:br/>
      </w:r>
      <w:r>
        <w:rPr>
          <w:bCs/>
          <w:b/>
        </w:rPr>
        <w:t xml:space="preserve">Firm:</w:t>
      </w:r>
      <w:r>
        <w:t xml:space="preserve"> </w:t>
      </w:r>
      <w:r>
        <w:t xml:space="preserve">Eurasian Industrial Solutions Ltd.</w:t>
      </w:r>
      <w:r>
        <w:br/>
      </w:r>
      <w:r>
        <w:br/>
      </w:r>
      <w:r>
        <w:rPr>
          <w:iCs/>
          <w:i/>
        </w:rPr>
        <w:t xml:space="preserve">This document details the mechanical systems assessment performed within the strict regulatory framework of Moscow.</w:t>
      </w:r>
    </w:p>
    <w:bookmarkStart w:id="21" w:name="i.-abstract"/>
    <w:p>
      <w:pPr>
        <w:pStyle w:val="Heading2"/>
      </w:pPr>
      <w:bookmarkStart w:id="20" w:name="abstract"/>
      <w:bookmarkEnd w:id="20"/>
      <w:r>
        <w:t xml:space="preserve">I. Abstract</w:t>
      </w:r>
    </w:p>
    <w:p>
      <w:pPr>
        <w:pStyle w:val="FirstParagraph"/>
      </w:pPr>
      <w:r>
        <w:t xml:space="preserve">This lab report provides a comprehensive analysis of mechanical engineering principles applied to heavy industrial infrastructure situated in Moscow, Russia. The primary objective was to evaluate the thermodynamic efficiency and structural integrity of heating systems designed for extreme continental climates typical of this region. As a Mechanical Engineer operating within Moscow, one must navigate unique environmental challenges including sub-zero temperatures lasting several months annually, high humidity variations, and dense urban infrastructure constraints. The report details the methodologies used to assess heat exchanger performance in district heating networks and proposes optimization strategies compliant with Russian Federal Agency for Technical Regulation and Metrology (Rosstandart) standards.</w:t>
      </w:r>
    </w:p>
    <w:bookmarkEnd w:id="21"/>
    <w:bookmarkStart w:id="23" w:name="ii.-introduction"/>
    <w:p>
      <w:pPr>
        <w:pStyle w:val="Heading2"/>
      </w:pPr>
      <w:bookmarkStart w:id="22" w:name="introduction"/>
      <w:bookmarkEnd w:id="22"/>
      <w:r>
        <w:t xml:space="preserve">II. Introduction</w:t>
      </w:r>
    </w:p>
    <w:p>
      <w:pPr>
        <w:pStyle w:val="FirstParagraph"/>
      </w:pPr>
      <w:r>
        <w:t xml:space="preserve">The role of a Mechanical Engineer in Moscow extends far beyond theoretical design; it involves the practical application of fluid dynamics, thermodynamics, and materials science within one of the world's most demanding urban environments. In Russia, particularly in the capital city of Moscow, industrial facilities and residential heating networks are critical components of national infrastructure reliability. The harsh climatic conditions necessitate robust mechanical systems capable withstanding thermal shock and pressure fluctuations that would compromise systems designed for milder climates.</w:t>
      </w:r>
      <w:r>
        <w:t xml:space="preserve"> </w:t>
      </w:r>
      <w:r>
        <w:t xml:space="preserve">This report serves as a formal documentation of our laboratory tests and field assessments conducted on the primary boiler units at a major power generation facility located in the Southern Administrative Okrug of Moscow. The study focuses on three core areas: material fatigue analysis under cyclic loading, thermal efficiency calculations based on local fuel compositions, and compliance with environmental emission regulations specific to Russia Moscow. Understanding these mechanical parameters is vital for ensuring public safety and operational continuity during the peak winter season when heating demand in Moscow peaks at minus twenty-five degrees Celsius or lower.</w:t>
      </w:r>
    </w:p>
    <w:bookmarkEnd w:id="23"/>
    <w:bookmarkStart w:id="28" w:name="iii.-methodology"/>
    <w:p>
      <w:pPr>
        <w:pStyle w:val="Heading2"/>
      </w:pPr>
      <w:bookmarkStart w:id="24" w:name="methodology"/>
      <w:bookmarkEnd w:id="24"/>
      <w:r>
        <w:t xml:space="preserve">III. Methodology</w:t>
      </w:r>
    </w:p>
    <w:p>
      <w:pPr>
        <w:pStyle w:val="FirstParagraph"/>
      </w:pPr>
      <w:r>
        <w:t xml:space="preserve">The mechanical engineering assessment was conducted following a rigorous protocol aligned with GOST standards, which govern technical regulations in Russia. The laboratory procedures involved both destructive and non-destructive testing methods to ensure the reliability of the machinery involved.</w:t>
      </w:r>
    </w:p>
    <w:bookmarkStart w:id="25" w:name="a.-sample-collection-and-preparation"/>
    <w:p>
      <w:pPr>
        <w:pStyle w:val="Heading3"/>
      </w:pPr>
      <w:r>
        <w:t xml:space="preserve">A. Sample Collection and Preparation</w:t>
      </w:r>
    </w:p>
    <w:p>
      <w:pPr>
        <w:pStyle w:val="FirstParagraph"/>
      </w:pPr>
      <w:r>
        <w:t xml:space="preserve">Samples were extracted from critical junction points within the high-pressure steam piping system of the Moscow facility. These samples consisted of carbon steel alloys commonly used in Russian industrial applications due to their cost-effectiveness and availability in local markets such as those found throughout Moscow's industrial zones. The specimens were prepared according to GOST 1497 for tensile testing and GOST 9454 for impact toughness testing, ensuring that the data collected would be legally admissible within Russian engineering jurisprudence.</w:t>
      </w:r>
    </w:p>
    <w:bookmarkEnd w:id="25"/>
    <w:bookmarkStart w:id="26" w:name="b.-thermodynamic-simulation"/>
    <w:p>
      <w:pPr>
        <w:pStyle w:val="Heading3"/>
      </w:pPr>
      <w:r>
        <w:t xml:space="preserve">B. Thermodynamic Simulation</w:t>
      </w:r>
    </w:p>
    <w:p>
      <w:pPr>
        <w:pStyle w:val="FirstParagraph"/>
      </w:pPr>
      <w:r>
        <w:t xml:space="preserve">Using advanced Computational Fluid Dynamics (CFD) software, we modeled the airflow and heat transfer characteristics within the boiler chambers. The simulations were calibrated to reflect real-time meteorological data recorded in Moscow during the previous winter season, which saw an average temperature drop to negative thirty degrees Celsius for extended periods. This simulation allowed us to predict potential failure points where mechanical stress combined with thermal expansion could lead to catastrophic structural failures in the absence of adequate compensation mechanisms.</w:t>
      </w:r>
    </w:p>
    <w:bookmarkEnd w:id="26"/>
    <w:bookmarkStart w:id="27" w:name="c.-field-instrumentation"/>
    <w:p>
      <w:pPr>
        <w:pStyle w:val="Heading3"/>
      </w:pPr>
      <w:r>
        <w:t xml:space="preserve">C. Field Instrumentation</w:t>
      </w:r>
    </w:p>
    <w:p>
      <w:pPr>
        <w:pStyle w:val="FirstParagraph"/>
      </w:pPr>
      <w:r>
        <w:t xml:space="preserve">In-situ sensors were installed by our team of Mechanical Engineers to monitor vibration levels, pressure drops, and temperature gradients across various components of the machinery. The data acquisition system sampled at a frequency of one hundred hertz to capture transient events that could indicate mechanical instability or impending equipment failure in the Moscow grid infrastructure.</w:t>
      </w:r>
    </w:p>
    <w:bookmarkEnd w:id="27"/>
    <w:bookmarkEnd w:id="28"/>
    <w:bookmarkStart w:id="33" w:name="iv.-results-and-analysis"/>
    <w:p>
      <w:pPr>
        <w:pStyle w:val="Heading2"/>
      </w:pPr>
      <w:bookmarkStart w:id="29" w:name="results"/>
      <w:bookmarkEnd w:id="29"/>
      <w:r>
        <w:t xml:space="preserve">IV. Results and Analysis</w:t>
      </w:r>
    </w:p>
    <w:p>
      <w:pPr>
        <w:pStyle w:val="FirstParagraph"/>
      </w:pPr>
      <w:r>
        <w:t xml:space="preserve">The laboratory findings revealed several critical insights regarding the mechanical performance of the systems currently operating in Moscow, Russia. The data indicates a direct correlation between ambient temperature extremes and the rate of material fatigue in welded joints, particularly where thermal insulation was suboptimal.</w:t>
      </w:r>
    </w:p>
    <w:bookmarkStart w:id="30" w:name="Xdb7e954017ed7fa2f6be97fde16d4aafeaaee8a"/>
    <w:p>
      <w:pPr>
        <w:pStyle w:val="Heading3"/>
      </w:pPr>
      <w:r>
        <w:t xml:space="preserve">A. Material Fatigue and Fracture Mechanics</w:t>
      </w:r>
    </w:p>
    <w:p>
      <w:pPr>
        <w:pStyle w:val="FirstParagraph"/>
      </w:pPr>
      <w:r>
        <w:t xml:space="preserve">Analysis of the steel samples showed that while tensile strength remained within acceptable limits defined by Rosstandart, impact toughness decreased significantly at temperatures below negative twenty degrees Celsius. This phenomenon is consistent with the ductile-to-brittle transition temperature observed in body-centered cubic metals often utilized in older Soviet-era industrial plants still operational in Moscow. Consequently, the Mechanical Engineer must prioritize materials with lower transition temperatures for new installations or implement pre-heating protocols during maintenance procedures to prevent brittle fracture.</w:t>
      </w:r>
    </w:p>
    <w:bookmarkEnd w:id="30"/>
    <w:bookmarkStart w:id="31" w:name="b.-thermal-efficiency-metrics"/>
    <w:p>
      <w:pPr>
        <w:pStyle w:val="Heading3"/>
      </w:pPr>
      <w:r>
        <w:t xml:space="preserve">B. Thermal Efficiency Metrics</w:t>
      </w:r>
    </w:p>
    <w:p>
      <w:pPr>
        <w:pStyle w:val="FirstParagraph"/>
      </w:pPr>
      <w:r>
        <w:t xml:space="preserve">The CFD simulations indicated that a twenty percent improvement in heat retention could be achieved by redesigning the burner nozzles to optimize fuel-air mixing ratios specific to the natural gas composition supplied by Gazprom, the primary supplier in Russia. Current inefficiencies result in excess carbon monoxide emissions, which pose both environmental risks and operational hazards for workers inside Moscow facilities. By adjusting mechanical parameters such as valve timing and pressure regulation, we project a fifteen percent increase in overall system efficiency.</w:t>
      </w:r>
    </w:p>
    <w:bookmarkEnd w:id="31"/>
    <w:bookmarkStart w:id="32" w:name="c.-vibrational-stress-analysis"/>
    <w:p>
      <w:pPr>
        <w:pStyle w:val="Heading3"/>
      </w:pPr>
      <w:r>
        <w:t xml:space="preserve">C. Vibrational Stress Analysis</w:t>
      </w:r>
    </w:p>
    <w:p>
      <w:pPr>
        <w:pStyle w:val="FirstParagraph"/>
      </w:pPr>
      <w:r>
        <w:t xml:space="preserve">Field instrumentation data highlighted recurring resonance frequencies in the main circulation pumps that align with the rotational speed of motor assemblies under full load conditions. This mechanical resonance contributes to accelerated bearing wear and potential seal failures. The analysis suggests that modifying pump impeller geometry or adjusting operating speeds away from critical resonant frequencies would extend maintenance intervals by approximately forty percent, reducing downtime for essential heating services in Moscow residential districts.</w:t>
      </w:r>
    </w:p>
    <w:bookmarkEnd w:id="32"/>
    <w:bookmarkEnd w:id="33"/>
    <w:bookmarkStart w:id="35" w:name="v.-discussion"/>
    <w:p>
      <w:pPr>
        <w:pStyle w:val="Heading2"/>
      </w:pPr>
      <w:bookmarkStart w:id="34" w:name="discussion"/>
      <w:bookmarkEnd w:id="34"/>
      <w:r>
        <w:t xml:space="preserve">V. Discussion</w:t>
      </w:r>
    </w:p>
    <w:p>
      <w:pPr>
        <w:pStyle w:val="FirstParagraph"/>
      </w:pPr>
      <w:r>
        <w:t xml:space="preserve">The implications of these findings are profound for Mechanical Engineers working within the Russian Federation's industrial sector. The specific conditions found in Moscow require a nuanced approach to mechanical design that balances economic constraints with stringent safety requirements. The reliance on legacy infrastructure in parts of Moscow means that retrofits must often accommodate existing geometric limitations while upgrading material properties and control systems.</w:t>
      </w:r>
      <w:r>
        <w:t xml:space="preserve"> </w:t>
      </w:r>
      <w:r>
        <w:t xml:space="preserve">Furthermore, the geopolitical context of Russia necessitates supply chain resilience for spare parts and specialized materials. Mechanical Engineers must therefore select components sourced from domestic manufacturers or allied nations to ensure long-term maintainability. The integration of digital twin technologies, as suggested by our simulations, offers a pathway for predictive maintenance strategies that can mitigate the risks associated with extreme weather events in Moscow's harsh climate.</w:t>
      </w:r>
      <w:r>
        <w:t xml:space="preserve"> </w:t>
      </w:r>
      <w:r>
        <w:t xml:space="preserve">It is also crucial to address the human factor. Training programs for technical staff in Moscow must emphasize not only operational procedures but also emergency response protocols tailored to mechanical failures under extreme cold stress. The complexity of modern HVAC and power systems demands a workforce that is proficient in both traditional mechanical engineering principles and contemporary diagnostic technologies.</w:t>
      </w:r>
    </w:p>
    <w:bookmarkEnd w:id="35"/>
    <w:bookmarkStart w:id="37" w:name="vi.-conclusion"/>
    <w:p>
      <w:pPr>
        <w:pStyle w:val="Heading2"/>
      </w:pPr>
      <w:bookmarkStart w:id="36" w:name="conclusion"/>
      <w:bookmarkEnd w:id="36"/>
      <w:r>
        <w:t xml:space="preserve">VI. Conclusion</w:t>
      </w:r>
    </w:p>
    <w:p>
      <w:pPr>
        <w:pStyle w:val="FirstParagraph"/>
      </w:pPr>
      <w:r>
        <w:t xml:space="preserve">In conclusion, this lab report underscores the critical importance of rigorous mechanical engineering practices in maintaining industrial infrastructure within Moscow, Russia. The study demonstrates that environmental factors significantly influence material performance and system efficiency, necessitating specialized design considerations for the region's severe winters. By adhering to local standards such as GOST and implementing data-driven optimization strategies, Mechanical Engineers can enhance the reliability and safety of critical systems serving millions of residents in Moscow.</w:t>
      </w:r>
      <w:r>
        <w:t xml:space="preserve"> </w:t>
      </w:r>
      <w:r>
        <w:t xml:space="preserve">Future work should focus on the long-term effects of alternative fuel sources on mechanical components and further refinement of predictive maintenance algorithms using machine learning techniques applied to historical failure data from Moscow facilities. As Russia continues to modernize its industrial base, the role of the Mechanical Engineer remains pivotal in ensuring that infrastructure meets both contemporary performance standards and historical resilience requirements unique to this vital metropolitan center.</w:t>
      </w:r>
    </w:p>
    <w:bookmarkEnd w:id="37"/>
    <w:bookmarkStart w:id="39" w:name="vii.-references"/>
    <w:p>
      <w:pPr>
        <w:pStyle w:val="Heading2"/>
      </w:pPr>
      <w:bookmarkStart w:id="38" w:name="references"/>
      <w:bookmarkEnd w:id="38"/>
      <w:r>
        <w:t xml:space="preserve">VII. References</w:t>
      </w:r>
    </w:p>
    <w:p>
      <w:pPr>
        <w:pStyle w:val="FirstParagraph"/>
      </w:pPr>
      <w:r>
        <w:t xml:space="preserve">1. GOST R 54853-2011: Construction reliability and safety structures of industrial facilities.</w:t>
      </w:r>
      <w:r>
        <w:br/>
      </w:r>
      <w:r>
        <w:t xml:space="preserve">2. Russian Federal Agency for Technical Regulation and Metrology (Rosstandart) Guidelines on Thermal Insulation.</w:t>
      </w:r>
      <w:r>
        <w:br/>
      </w:r>
      <w:r>
        <w:t xml:space="preserve">3. Smith, J., &amp; Ivanov, A. (2022). *Thermodynamic Efficiency in Northern Climates: Case Studies from Moscow*. Journal of Mechanical Engineering Review.</w:t>
      </w:r>
      <w:r>
        <w:br/>
      </w:r>
      <w:r>
        <w:t xml:space="preserve">4. Gazprom Annual Report 2023: Gas Supply Specifications and Quality Metrics.</w:t>
      </w:r>
      <w:r>
        <w:br/>
      </w:r>
      <w:r>
        <w:t xml:space="preserve">5. Department of Mechanical Engineering, Bauman Moscow State Technical University. Research Papers on Material Science in Extreme Environments.</w:t>
      </w:r>
      <w:r>
        <w:br/>
      </w:r>
      <w:r>
        <w:br/>
      </w:r>
    </w:p>
    <w:p>
      <w:pPr>
        <w:pStyle w:val="BodyText"/>
      </w:pPr>
      <w:r>
        <w:t xml:space="preserve">Prepared by the Mechanical Engineering Division</w:t>
      </w:r>
      <w:r>
        <w:br/>
      </w:r>
      <w:r>
        <w:t xml:space="preserve">Eurasian Industrial Solutions Ltd.</w:t>
      </w:r>
      <w:r>
        <w:br/>
      </w:r>
      <w:r>
        <w:t xml:space="preserve">Moscow, Russia</w:t>
      </w:r>
      <w:r>
        <w:br/>
      </w:r>
      <w:r>
        <w:br/>
      </w:r>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Laboratory Report: Industrial Infrastructure Assessment in Moscow, Russia</dc:title>
  <dc:creator/>
  <cp:keywords/>
  <dcterms:created xsi:type="dcterms:W3CDTF">2026-07-29T06:12:13Z</dcterms:created>
  <dcterms:modified xsi:type="dcterms:W3CDTF">2026-07-29T06:12:13Z</dcterms:modified>
</cp:coreProperties>
</file>

<file path=docProps/custom.xml><?xml version="1.0" encoding="utf-8"?>
<Properties xmlns="http://schemas.openxmlformats.org/officeDocument/2006/custom-properties" xmlns:vt="http://schemas.openxmlformats.org/officeDocument/2006/docPropsVTypes"/>
</file>