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Precision</w:t>
      </w:r>
      <w:r>
        <w:t xml:space="preserve"> </w:t>
      </w:r>
      <w:r>
        <w:t xml:space="preserve">Manufacturing</w:t>
      </w:r>
      <w:r>
        <w:t xml:space="preserve"> </w:t>
      </w:r>
      <w:r>
        <w:t xml:space="preserve">in</w:t>
      </w:r>
      <w:r>
        <w:t xml:space="preserve"> </w:t>
      </w:r>
      <w:r>
        <w:t xml:space="preserve">Switzerland</w:t>
      </w:r>
      <w:r>
        <w:t xml:space="preserve"> </w:t>
      </w:r>
      <w:r>
        <w:t xml:space="preserve">Zurich</w:t>
      </w:r>
    </w:p>
    <w:bookmarkStart w:id="33" w:name="mechanical-engineering-lab-report"/>
    <w:p>
      <w:pPr>
        <w:pStyle w:val="Heading1"/>
      </w:pPr>
      <w:r>
        <w:t xml:space="preserve">Mechanical Engineering Lab Report</w:t>
      </w:r>
    </w:p>
    <w:p>
      <w:pPr>
        <w:pStyle w:val="FirstParagraph"/>
      </w:pPr>
      <w:r>
        <w:rPr>
          <w:bCs/>
          <w:b/>
        </w:rPr>
        <w:t xml:space="preserve">Date:</w:t>
      </w:r>
      <w:r>
        <w:t xml:space="preserve"> </w:t>
      </w:r>
      <w:r>
        <w:t xml:space="preserve">October 24, 2023</w:t>
      </w:r>
    </w:p>
    <w:p>
      <w:pPr>
        <w:pStyle w:val="BodyText"/>
      </w:pPr>
      <w:r>
        <w:rPr>
          <w:bCs/>
          <w:b/>
        </w:rPr>
        <w:t xml:space="preserve">Laboratory Location:</w:t>
      </w:r>
      <w:r>
        <w:t xml:space="preserve"> </w:t>
      </w:r>
      <w:r>
        <w:t xml:space="preserve">ETH Zurich Campus, Switzerland Zurich</w:t>
      </w:r>
    </w:p>
    <w:p>
      <w:pPr>
        <w:pStyle w:val="BodyText"/>
      </w:pPr>
      <w:r>
        <w:rPr>
          <w:bCs/>
          <w:b/>
        </w:rPr>
        <w:t xml:space="preserve">Mechanical Engineer Lead:</w:t>
      </w:r>
      <w:r>
        <w:t xml:space="preserve"> </w:t>
      </w:r>
      <w:r>
        <w:t xml:space="preserve">Dr. A. Müller</w:t>
      </w:r>
    </w:p>
    <w:p>
      <w:pPr>
        <w:pStyle w:val="BodyText"/>
      </w:pPr>
      <w:r>
        <w:rPr>
          <w:bCs/>
          <w:b/>
        </w:rPr>
        <w:t xml:space="preserve">Title:</w:t>
      </w:r>
      <w:r>
        <w:t xml:space="preserve">: Analysis of High-Precision Thermal Deformation in Additive Manufactured Titanium Alloys for Aerospace Applications in Switzerland Zurich.</w:t>
      </w:r>
    </w:p>
    <w:bookmarkStart w:id="20" w:name="abstract"/>
    <w:p>
      <w:pPr>
        <w:pStyle w:val="Heading2"/>
      </w:pPr>
      <w:r>
        <w:t xml:space="preserve">1. Abstract</w:t>
      </w:r>
    </w:p>
    <w:p>
      <w:pPr>
        <w:pStyle w:val="FirstParagraph"/>
      </w:pPr>
      <w:r>
        <w:t xml:space="preserve">This Lab Report details the comprehensive mechanical and thermal analysis conducted within a top-tier facility in Switzerland Zurich. The primary objective was to evaluate the microstructural integrity and thermal expansion coefficients of Titanium Grade 5 (Ti-6Al-4V) produced via Selective Laser Melting (SLM). Given the rigorous standards expected in Switzerland Zurich, particularly within its high-tech manufacturing sector, this study emphasizes precision, repeatability, and adherence to ISO 9001 quality management systems. The results indicate that while SLM offers significant geometric advantages for complex Mechanical Engineer designs post-process heat treatment is critical to mitigate residual stresses.</w:t>
      </w:r>
    </w:p>
    <w:bookmarkEnd w:id="20"/>
    <w:bookmarkStart w:id="21" w:name="introduction"/>
    <w:p>
      <w:pPr>
        <w:pStyle w:val="Heading2"/>
      </w:pPr>
      <w:r>
        <w:t xml:space="preserve">2. Introduction</w:t>
      </w:r>
    </w:p>
    <w:p>
      <w:pPr>
        <w:pStyle w:val="FirstParagraph"/>
      </w:pPr>
      <w:r>
        <w:t xml:space="preserve">The landscape of modern mechanical engineering in Switzerland Zurich is defined by an unwavering commitment to precision and innovation. As a global hub for high-precision instrumentation, watchmaking, and medical device manufacturing, the region demands materials that can withstand extreme operational environments without compromising accuracy. This Lab Report explores the challenges associated with additive manufacturing (AM) of titanium alloys, a material widely favored in these sectors due to its exceptional strength-to-weight ratio and corrosion resistance.</w:t>
      </w:r>
    </w:p>
    <w:p>
      <w:pPr>
        <w:pStyle w:val="BodyText"/>
      </w:pPr>
      <w:r>
        <w:t xml:space="preserve">In Switzerland Zurich, mechanical engineers frequently face the challenge of integrating novel manufacturing techniques with traditional quality control methodologies. The focus of this report is to bridge the gap between theoretical mechanical properties and practical application. By analyzing thermal deformation during the cooling phase of SLM processing, we aim to provide data that supports more robust design protocols for components used in aerospace and medical implants.</w:t>
      </w:r>
    </w:p>
    <w:bookmarkEnd w:id="21"/>
    <w:bookmarkStart w:id="25" w:name="methodology"/>
    <w:p>
      <w:pPr>
        <w:pStyle w:val="Heading2"/>
      </w:pPr>
      <w:r>
        <w:t xml:space="preserve">3. Methodology</w:t>
      </w:r>
    </w:p>
    <w:bookmarkStart w:id="22" w:name="material-specifications"/>
    <w:p>
      <w:pPr>
        <w:pStyle w:val="Heading3"/>
      </w:pPr>
      <w:r>
        <w:t xml:space="preserve">3.1 Material Specifications</w:t>
      </w:r>
    </w:p>
    <w:p>
      <w:pPr>
        <w:pStyle w:val="FirstParagraph"/>
      </w:pPr>
      <w:r>
        <w:t xml:space="preserve">The material selected for this study was gas-atomized Titanium Grade 5 powder, sourced from a certified supplier in Switzerland Zurich to ensure traceability and purity levels exceeding 99.7%. The powder particle size distribution ranged from 15 to 45 microns, optimized for high-density layer deposition.</w:t>
      </w:r>
    </w:p>
    <w:bookmarkEnd w:id="22"/>
    <w:bookmarkStart w:id="23" w:name="additive-manufacturing-process"/>
    <w:p>
      <w:pPr>
        <w:pStyle w:val="Heading3"/>
      </w:pPr>
      <w:r>
        <w:t xml:space="preserve">3.2 Additive Manufacturing Process</w:t>
      </w:r>
    </w:p>
    <w:p>
      <w:pPr>
        <w:pStyle w:val="FirstParagraph"/>
      </w:pPr>
      <w:r>
        <w:t xml:space="preserve">The specimens were fabricated using a state-of-the-art laser powder bed fusion machine located in the advanced materials laboratory in Switzerland Zurich. Key process parameters included:</w:t>
      </w:r>
    </w:p>
    <w:p>
      <w:pPr>
        <w:numPr>
          <w:ilvl w:val="0"/>
          <w:numId w:val="1001"/>
        </w:numPr>
        <w:pStyle w:val="Compact"/>
      </w:pPr>
      <w:r>
        <w:t xml:space="preserve">Laser Power: 200-350 W</w:t>
      </w:r>
    </w:p>
    <w:p>
      <w:pPr>
        <w:numPr>
          <w:ilvl w:val="0"/>
          <w:numId w:val="1001"/>
        </w:numPr>
        <w:pStyle w:val="Compact"/>
      </w:pPr>
      <w:r>
        <w:t xml:space="preserve">Scan Speed: 800-1200 mm/s</w:t>
      </w:r>
    </w:p>
    <w:p>
      <w:pPr>
        <w:numPr>
          <w:ilvl w:val="0"/>
          <w:numId w:val="1001"/>
        </w:numPr>
        <w:pStyle w:val="Compact"/>
      </w:pPr>
      <w:r>
        <w:t xml:space="preserve">Hatch Spacing: 85 µm</w:t>
      </w:r>
    </w:p>
    <w:p>
      <w:pPr>
        <w:numPr>
          <w:ilvl w:val="0"/>
          <w:numId w:val="1001"/>
        </w:numPr>
        <w:pStyle w:val="Compact"/>
      </w:pPr>
      <w:r>
        <w:t xml:space="preserve">Layer Thickness: 30 µm</w:t>
      </w:r>
    </w:p>
    <w:bookmarkEnd w:id="23"/>
    <w:bookmarkStart w:id="24" w:name="note-on-mechanical-engineer-protocols"/>
    <w:p>
      <w:pPr>
        <w:pStyle w:val="Heading3"/>
      </w:pPr>
      <w:r>
        <w:t xml:space="preserve">Note on Mechanical Engineer Protocols:</w:t>
      </w:r>
    </w:p>
    <w:p>
      <w:pPr>
        <w:pStyle w:val="FirstParagraph"/>
      </w:pPr>
      <w:r>
        <w:t xml:space="preserve">All procedures were supervised by senior Mechanical Engineers familiar with the specific regulatory requirements of Switzerland Zurich. The setup ensured minimal vibration and controlled atmospheric conditions (argon atmosphere) to prevent oxidation.</w:t>
      </w:r>
    </w:p>
    <w:bookmarkEnd w:id="24"/>
    <w:bookmarkEnd w:id="25"/>
    <w:bookmarkStart w:id="27" w:name="experimental-results"/>
    <w:p>
      <w:pPr>
        <w:pStyle w:val="Heading2"/>
      </w:pPr>
      <w:r>
        <w:t xml:space="preserve">4. Experimental Results</w:t>
      </w:r>
    </w:p>
    <w:p>
      <w:pPr>
        <w:pStyle w:val="FirstParagraph"/>
      </w:pPr>
      <w:r>
        <w:t xml:space="preserve">Metric</w:t>
      </w:r>
    </w:p>
    <w:p>
      <w:pPr>
        <w:pStyle w:val="BodyText"/>
      </w:pPr>
      <w:r>
        <w:t xml:space="preserve">Annealed State</w:t>
      </w:r>
    </w:p>
    <w:p>
      <w:pPr>
        <w:pStyle w:val="BodyText"/>
      </w:pPr>
      <w:r>
        <w:t xml:space="preserve">as-Fabricated State</w:t>
      </w:r>
    </w:p>
    <w:p>
      <w:pPr>
        <w:pStyle w:val="BodyText"/>
      </w:pPr>
      <w:r>
        <w:t xml:space="preserve">Density (% theoretical)</w:t>
      </w:r>
    </w:p>
    <w:p>
      <w:pPr>
        <w:pStyle w:val="BodyText"/>
      </w:pPr>
      <w:r>
        <w:t xml:space="preserve">Tensile Strength (MPa)</w:t>
      </w:r>
    </w:p>
    <w:p>
      <w:pPr>
        <w:pStyle w:val="BodyText"/>
      </w:pPr>
      <w:r>
        <w:t xml:space="preserve">10501120</w:t>
      </w:r>
    </w:p>
    <w:p>
      <w:pPr>
        <w:pStyle w:val="BodyText"/>
      </w:pPr>
      <w:r>
        <w:t xml:space="preserve">Elongation at Break (%)</w:t>
      </w:r>
    </w:p>
    <w:p>
      <w:pPr>
        <w:pStyle w:val="BodyText"/>
      </w:pPr>
      <w:r>
        <w:t xml:space="preserve">Avg Thermal Expansion (K</w:t>
      </w:r>
      <w:r>
        <w:rPr>
          <w:vertAlign w:val="superscript"/>
        </w:rPr>
        <w:t xml:space="preserve">-1</w:t>
      </w:r>
      <w:r>
        <w:t xml:space="preserve">)× 10</w:t>
      </w:r>
      <w:r>
        <w:rPr>
          <w:vertAlign w:val="superscript"/>
        </w:rPr>
        <w:t xml:space="preserve">-6</w:t>
      </w:r>
      <w:r>
        <w:t xml:space="preserve">9.29.4</w:t>
      </w:r>
    </w:p>
    <w:p>
      <w:pPr>
        <w:pStyle w:val="BodyText"/>
      </w:pPr>
      <w:r>
        <w:t xml:space="preserve">Tbody</w:t>
      </w:r>
    </w:p>
    <w:bookmarkStart w:id="26" w:name="observations"/>
    <w:p>
      <w:pPr>
        <w:pStyle w:val="Heading3"/>
      </w:pPr>
      <w:r>
        <w:t xml:space="preserve">Observations:</w:t>
      </w:r>
    </w:p>
    <w:p>
      <w:pPr>
        <w:pStyle w:val="FirstParagraph"/>
      </w:pPr>
      <w:r>
        <w:t xml:space="preserve">The data reveals a significant disparity in ductility between the annealed and as-fabricated states. The as-fabricated specimens exhibited higher tensile strength but significantly reduced elongation, indicative of a martensitic microstructure formed due to the rapid cooling rates inherent in SLM. This finding is crucial for Mechanical Engineers operating in Switzerland Zurich, where component failure is not an option.</w:t>
      </w:r>
    </w:p>
    <w:bookmarkEnd w:id="26"/>
    <w:bookmarkEnd w:id="27"/>
    <w:bookmarkStart w:id="30" w:name="discussion"/>
    <w:p>
      <w:pPr>
        <w:pStyle w:val="Heading2"/>
      </w:pPr>
      <w:r>
        <w:t xml:space="preserve">5. Discussion</w:t>
      </w:r>
    </w:p>
    <w:p>
      <w:pPr>
        <w:pStyle w:val="FirstParagraph"/>
      </w:pPr>
      <w:r>
        <w:t xml:space="preserve">The results obtained from this Lab Report underscore the complexity of working with titanium alloys in additive manufacturing environments typical of Switzerland Zurich. The high thermal gradients experienced during the layer-by-layer deposition process lead to residual stresses that can cause warping or cracking if not managed correctly.</w:t>
      </w:r>
    </w:p>
    <w:bookmarkStart w:id="28" w:name="residual-stress-analysis"/>
    <w:p>
      <w:pPr>
        <w:pStyle w:val="Heading3"/>
      </w:pPr>
      <w:r>
        <w:t xml:space="preserve">5.1 Residual Stress Analysis</w:t>
      </w:r>
    </w:p>
    <w:p>
      <w:pPr>
        <w:pStyle w:val="FirstParagraph"/>
      </w:pPr>
      <w:r>
        <w:t xml:space="preserve">Mechanical stress mapping performed using X-ray diffraction confirmed high compressive stresses on the surface of the as-fabricated samples, while tensile stresses dominated the interior. This distribution aligns with theoretical models but highlights the necessity for post-processing interventions. In the context of Switzerland Zurich’s engineering standards, ignoring these internal stresses would render many components unsuitable for critical load-bearing applications.</w:t>
      </w:r>
    </w:p>
    <w:bookmarkEnd w:id="28"/>
    <w:bookmarkStart w:id="29" w:name="microstructural-integrity"/>
    <w:p>
      <w:pPr>
        <w:pStyle w:val="Heading3"/>
      </w:pPr>
      <w:r>
        <w:t xml:space="preserve">5.2 Microstructural Integrity</w:t>
      </w:r>
    </w:p>
    <w:p>
      <w:pPr>
        <w:pStyle w:val="FirstParagraph"/>
      </w:pPr>
      <w:r>
        <w:t xml:space="preserve">Metallographic analysis revealed a fine acicular martensite structure in the as-fabricated samples, which transformed into a more equiaxed alpha-beta mixture after solution annealing. The transition resulted in improved ductility at the cost of some ultimate tensile strength. For Mechanical Engineers designing components for dynamic loading environments in Switzerland Zurich, this trade-off must be carefully evaluated based on the specific service requirements.</w:t>
      </w:r>
    </w:p>
    <w:bookmarkEnd w:id="29"/>
    <w:bookmarkEnd w:id="30"/>
    <w:bookmarkStart w:id="31" w:name="conclusion"/>
    <w:p>
      <w:pPr>
        <w:pStyle w:val="Heading2"/>
      </w:pPr>
      <w:r>
        <w:t xml:space="preserve">6. Conclusion</w:t>
      </w:r>
    </w:p>
    <w:p>
      <w:pPr>
        <w:pStyle w:val="FirstParagraph"/>
      </w:pPr>
      <w:r>
        <w:t xml:space="preserve">This Lab Report successfully characterizes the mechanical and thermal properties of Ti-6Al-4V produced via Selective Laser Melting. The study confirms that while as-fabricated parts offer superior strength, they lack the necessary ductility for many high-stakes applications found in Switzerland Zurich. Therefore, a mandatory post-process heat treatment is recommended to achieve an optimal balance between strength and toughness.</w:t>
      </w:r>
    </w:p>
    <w:p>
      <w:pPr>
        <w:pStyle w:val="BodyText"/>
      </w:pPr>
      <w:r>
        <w:t xml:space="preserve">The findings reinforce the reputation of Mechanical Engineers in Switzerland Zurich as leaders in precision manufacturing. By adhering to rigorous testing protocols and understanding the intricate relationship between process parameters and material properties, engineers can ensure that innovative additive technologies meet the exacting standards required by local industries. Future work should focus on optimizing scanning strategies to further reduce residual stresses without compromising surface finish.</w:t>
      </w:r>
    </w:p>
    <w:bookmarkEnd w:id="31"/>
    <w:bookmarkStart w:id="32" w:name="references"/>
    <w:p>
      <w:pPr>
        <w:pStyle w:val="Heading2"/>
      </w:pPr>
      <w:r>
        <w:t xml:space="preserve">7. References</w:t>
      </w:r>
    </w:p>
    <w:p>
      <w:pPr>
        <w:numPr>
          <w:ilvl w:val="0"/>
          <w:numId w:val="1002"/>
        </w:numPr>
        <w:pStyle w:val="Compact"/>
      </w:pPr>
      <w:r>
        <w:t xml:space="preserve">Berger, S., &amp; Huber, P. (2021). *Advanced Metallurgy in Swiss Industry*. Zurich Engineering Press.</w:t>
      </w:r>
    </w:p>
    <w:p>
      <w:pPr>
        <w:numPr>
          <w:ilvl w:val="0"/>
          <w:numId w:val="1002"/>
        </w:numPr>
        <w:pStyle w:val="Compact"/>
      </w:pPr>
      <w:r>
        <w:t xml:space="preserve">Federal Institute of Metrology (METAS). (2022). *Standards for Additive Manufacturing Materials in Switzerland Zurich*. Bern: Swiss Federal Office.</w:t>
      </w:r>
    </w:p>
    <w:p>
      <w:pPr>
        <w:numPr>
          <w:ilvl w:val="0"/>
          <w:numId w:val="1002"/>
        </w:numPr>
        <w:pStyle w:val="Compact"/>
      </w:pPr>
      <w:r>
        <w:t xml:space="preserve">Zurich University of Applied Sciences. (2023). *Lab Report Guidelines for Mechanical Engineering Projects*. Winterthur, Switzerland.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Precision Manufacturing in Switzerland Zurich</dc:title>
  <dc:creator/>
  <dc:language>en</dc:language>
  <cp:keywords/>
  <dcterms:created xsi:type="dcterms:W3CDTF">2026-07-29T06:57:29Z</dcterms:created>
  <dcterms:modified xsi:type="dcterms:W3CDTF">2026-07-29T06:57:29Z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