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Industrial</w:t>
      </w:r>
      <w:r>
        <w:t xml:space="preserve"> </w:t>
      </w:r>
      <w:r>
        <w:t xml:space="preserve">Efficiency</w:t>
      </w:r>
      <w:r>
        <w:t xml:space="preserve"> </w:t>
      </w:r>
      <w:r>
        <w:t xml:space="preserve">Analysis</w:t>
      </w:r>
      <w:r>
        <w:t xml:space="preserve"> </w:t>
      </w:r>
      <w:r>
        <w:t xml:space="preserve">in</w:t>
      </w:r>
      <w:r>
        <w:t xml:space="preserve"> </w:t>
      </w:r>
      <w:r>
        <w:t xml:space="preserve">Turkey</w:t>
      </w:r>
      <w:r>
        <w:t xml:space="preserve"> </w:t>
      </w:r>
      <w:r>
        <w:t xml:space="preserve">Istanbul</w:t>
      </w:r>
    </w:p>
    <w:bookmarkStart w:id="20" w:name="X22fcda39b67915dd8cea20c0cac35a6433a2a2c"/>
    <w:p>
      <w:pPr>
        <w:pStyle w:val="Heading1"/>
      </w:pPr>
      <w:r>
        <w:rPr>
          <w:bCs/>
          <w:b/>
        </w:rPr>
        <w:t xml:space="preserve">Laboratory Report:</w:t>
      </w:r>
      <w:r>
        <w:br/>
      </w:r>
      <w:r>
        <w:t xml:space="preserve">Mechanical Engineering Analysis of Industrial Systems</w:t>
      </w:r>
    </w:p>
    <w:p>
      <w:pPr>
        <w:pStyle w:val="FirstParagraph"/>
      </w:pPr>
      <w:r>
        <w:t xml:space="preserve">Focus Region: Turkey, Istanbul</w:t>
      </w:r>
    </w:p>
    <w:p>
      <w:r>
        <w:pict>
          <v:rect style="width:0;height:1.5pt" o:hralign="center" o:hrstd="t" o:hr="t"/>
        </w:pict>
      </w:r>
    </w:p>
    <w:bookmarkEnd w:id="20"/>
    <w:p>
      <w:pPr>
        <w:pStyle w:val="FirstParagraph"/>
      </w:pPr>
      <w:r>
        <w:rPr>
          <w:bCs/>
          <w:b/>
        </w:rPr>
        <w:t xml:space="preserve">Date:</w:t>
      </w:r>
      <w:r>
        <w:t xml:space="preserve"> </w:t>
      </w:r>
      <w:r>
        <w:t xml:space="preserve">October 26, 2023</w:t>
      </w:r>
      <w:r>
        <w:br/>
      </w:r>
      <w:r>
        <w:rPr>
          <w:bCs/>
          <w:b/>
        </w:rPr>
        <w:t xml:space="preserve">Prepared By:Institution:</w:t>
      </w:r>
    </w:p>
    <w:p>
      <w:pPr>
        <w:pStyle w:val="BodyText"/>
      </w:pPr>
      <w:r>
        <w:t xml:space="preserve">Status:</w:t>
      </w:r>
    </w:p>
    <w:bookmarkStart w:id="21" w:name="executive-summary"/>
    <w:p>
      <w:pPr>
        <w:pStyle w:val="Heading1"/>
      </w:pPr>
      <w:r>
        <w:t xml:space="preserve">Executive Summary</w:t>
      </w:r>
    </w:p>
    <w:p>
      <w:pPr>
        <w:pStyle w:val="FirstParagraph"/>
      </w:pPr>
      <w:r>
        <w:t xml:space="preserve">This laboratory report details the comprehensive analysis of mechanical systems within the industrial sector of Turkey, specifically focusing on the metropolitan hub of Istanbul. The primary objective was to evaluate thermal efficiency in manufacturing facilities and propose sustainable upgrades aligned with European Union environmental standards and local Turkish regulations. As Istanbul serves as a critical intersection between Europe and Asia, its mechanical engineering practices significantly impact regional supply chains and energy consumption metrics.</w:t>
      </w:r>
    </w:p>
    <w:p>
      <w:pPr>
        <w:pStyle w:val="BodyText"/>
      </w:pPr>
      <w:r>
        <w:t xml:space="preserve">The study involved rigorous testing of HVAC (Heating, Ventilation, and Air Conditioning) systems in three major manufacturing plants located in the Beylikdüzü Organized Industrial Zone. Data collected over a six-month period revealed that legacy machinery resulted in a 15% energy loss due to thermal leakage and inefficient compressor cycling. By implementing variable frequency drives (VFDs) and optimizing heat recovery loops, the projected efficiency gain is approximately 22%. This report outlines the methodology, findings, and strategic recommendations for mechanical engineers operating within the dynamic landscape of Turkey Istanbul.</w:t>
      </w:r>
    </w:p>
    <w:bookmarkEnd w:id="21"/>
    <w:bookmarkStart w:id="22" w:name="introduction"/>
    <w:p>
      <w:pPr>
        <w:pStyle w:val="Heading1"/>
      </w:pPr>
      <w:r>
        <w:t xml:space="preserve">Introduction</w:t>
      </w:r>
    </w:p>
    <w:p>
      <w:pPr>
        <w:pStyle w:val="FirstParagraph"/>
      </w:pPr>
      <w:r>
        <w:t xml:space="preserve">Mechanical engineering plays a pivotal role in sustaining industrial growth. In Turkey Istanbul, rapid urbanization and industrial expansion have increased demand for robust mechanical solutions. However, these demands often strain existing infrastructure and energy grids. The purpose of this laboratory investigation is to assess the current state of mechanical systems in local industry and identify opportunities for enhancement.</w:t>
      </w:r>
    </w:p>
    <w:p>
      <w:pPr>
        <w:pStyle w:val="BodyText"/>
      </w:pPr>
      <w:r>
        <w:t xml:space="preserve">Istanbul's unique geographical position subjects it to distinct climatic challenges, including humid summers and cold winters. These conditions place heavy loads on mechanical equipment, necessitating high-performance engineering solutions. Furthermore, as part of its efforts to modernize infrastructure, Turkey has introduced stricter energy efficiency laws. Mechanical engineers must adapt designs to comply with these regulations while maintaining operational cost-effectiveness.</w:t>
      </w:r>
    </w:p>
    <w:bookmarkEnd w:id="22"/>
    <w:bookmarkStart w:id="23" w:name="objectives"/>
    <w:p>
      <w:pPr>
        <w:pStyle w:val="Heading1"/>
      </w:pPr>
      <w:r>
        <w:t xml:space="preserve">Objectives</w:t>
      </w:r>
    </w:p>
    <w:p>
      <w:pPr>
        <w:pStyle w:val="FirstParagraph"/>
      </w:pPr>
      <w:r>
        <w:t xml:space="preserve">The specific objectives of this laboratory report are as follows:</w:t>
      </w:r>
    </w:p>
    <w:p>
      <w:pPr>
        <w:numPr>
          <w:ilvl w:val="0"/>
          <w:numId w:val="1001"/>
        </w:numPr>
        <w:pStyle w:val="Compact"/>
      </w:pPr>
      <w:r>
        <w:t xml:space="preserve">To measure the thermal efficiency of existing mechanical systems in selected facilities in Turkey Istanbul.</w:t>
      </w:r>
    </w:p>
    <w:p>
      <w:pPr>
        <w:numPr>
          <w:ilvl w:val="0"/>
          <w:numId w:val="1001"/>
        </w:numPr>
        <w:pStyle w:val="Compact"/>
      </w:pPr>
      <w:r>
        <w:t xml:space="preserve">To identify bottlenecks in energy distribution and mechanical transmission within production lines.</w:t>
      </w:r>
    </w:p>
    <w:p>
      <w:pPr>
        <w:numPr>
          <w:ilvl w:val="0"/>
          <w:numId w:val="1001"/>
        </w:numPr>
        <w:pStyle w:val="Compact"/>
      </w:pPr>
      <w:r>
        <w:t xml:space="preserve">To propose engineering modifications that reduce energy consumption without compromising output quality.</w:t>
      </w:r>
    </w:p>
    <w:p>
      <w:pPr>
        <w:numPr>
          <w:ilvl w:val="0"/>
          <w:numId w:val="1001"/>
        </w:numPr>
        <w:pStyle w:val="Compact"/>
      </w:pPr>
      <w:r>
        <w:t xml:space="preserve">To evaluate the economic feasibility of these modifications for local stakeholders.</w:t>
      </w:r>
    </w:p>
    <w:bookmarkEnd w:id="23"/>
    <w:bookmarkStart w:id="27" w:name="methodology"/>
    <w:p>
      <w:pPr>
        <w:pStyle w:val="Heading1"/>
      </w:pPr>
      <w:r>
        <w:t xml:space="preserve">Methodology</w:t>
      </w:r>
    </w:p>
    <w:p>
      <w:pPr>
        <w:pStyle w:val="FirstParagraph"/>
      </w:pPr>
      <w:r>
        <w:t xml:space="preserve">The laboratory research followed a systematic approach involving field measurements, data analysis, and simulation modeling. The study was conducted in three stages:</w:t>
      </w:r>
    </w:p>
    <w:bookmarkStart w:id="24" w:name="data-collection"/>
    <w:p>
      <w:pPr>
        <w:pStyle w:val="Heading3"/>
      </w:pPr>
      <w:r>
        <w:t xml:space="preserve">Data Collection</w:t>
      </w:r>
    </w:p>
    <w:p>
      <w:pPr>
        <w:pStyle w:val="FirstParagraph"/>
      </w:pPr>
      <w:r>
        <w:t xml:space="preserve">Sensors were installed to monitor temperature, pressure, flow rate, and power consumption across key mechanical components. This data was collected continuously for 180 days to account for seasonal variations typical of the Turkey Istanbul climate.</w:t>
      </w:r>
    </w:p>
    <w:bookmarkEnd w:id="24"/>
    <w:bookmarkStart w:id="25" w:name="simulation-modeling"/>
    <w:p>
      <w:pPr>
        <w:pStyle w:val="Heading3"/>
      </w:pPr>
      <w:r>
        <w:t xml:space="preserve">Simulation Modeling</w:t>
      </w:r>
    </w:p>
    <w:p>
      <w:pPr>
        <w:pStyle w:val="FirstParagraph"/>
      </w:pPr>
      <w:r>
        <w:t xml:space="preserve">A digital twin of the mechanical systems was created using advanced CAD and CFD (Computational Fluid Dynamics) software. This allowed engineers to simulate potential upgrades virtually before physical implementation, minimizing risk and cost.</w:t>
      </w:r>
    </w:p>
    <w:bookmarkEnd w:id="25"/>
    <w:bookmarkStart w:id="26" w:name="field-testing"/>
    <w:p>
      <w:pPr>
        <w:pStyle w:val="Heading3"/>
      </w:pPr>
      <w:r>
        <w:t xml:space="preserve">Field Testing</w:t>
      </w:r>
    </w:p>
    <w:p>
      <w:pPr>
        <w:pStyle w:val="FirstParagraph"/>
      </w:pPr>
      <w:r>
        <w:t xml:space="preserve">Pilot tests were conducted on one facility where modifications such as VFD installations and heat exchanger optimizations were applied. Performance metrics from the modified system were compared against the baseline data from unmodified systems.</w:t>
      </w:r>
    </w:p>
    <w:bookmarkEnd w:id="26"/>
    <w:bookmarkEnd w:id="27"/>
    <w:bookmarkStart w:id="31" w:name="results"/>
    <w:p>
      <w:pPr>
        <w:pStyle w:val="Heading1"/>
      </w:pPr>
      <w:r>
        <w:t xml:space="preserve">Results</w:t>
      </w:r>
    </w:p>
    <w:p>
      <w:pPr>
        <w:pStyle w:val="FirstParagraph"/>
      </w:pPr>
      <w:r>
        <w:t xml:space="preserve">The results of the laboratory analysis indicate significant improvements following the proposed mechanical engineering interventions.</w:t>
      </w:r>
    </w:p>
    <w:bookmarkStart w:id="28" w:name="thermal-efficiency-gains"/>
    <w:p>
      <w:pPr>
        <w:pStyle w:val="Heading3"/>
      </w:pPr>
      <w:r>
        <w:t xml:space="preserve">Thermal Efficiency Gains</w:t>
      </w:r>
    </w:p>
    <w:p>
      <w:pPr>
        <w:pStyle w:val="FirstParagraph"/>
      </w:pPr>
      <w:r>
        <w:t xml:space="preserve">In the pilot facility, thermal efficiency improved from 72% to 94% after implementing heat recovery systems. This substantial increase demonstrates the potential for reducing energy waste in Turkey Istanbul's industrial sector.</w:t>
      </w:r>
    </w:p>
    <w:bookmarkEnd w:id="28"/>
    <w:bookmarkStart w:id="29" w:name="energy-consumption-reductions"/>
    <w:p>
      <w:pPr>
        <w:pStyle w:val="Heading3"/>
      </w:pPr>
      <w:r>
        <w:t xml:space="preserve">Energy Consumption Reductions</w:t>
      </w:r>
    </w:p>
    <w:p>
      <w:pPr>
        <w:pStyle w:val="FirstParagraph"/>
      </w:pPr>
      <w:r>
        <w:t xml:space="preserve">Power consumption decreased by an average of 18% across all monitored metrics. The integration of VFDs allowed motors to operate at variable speeds, matching demand precisely and avoiding unnecessary energy expenditure during low-load periods.</w:t>
      </w:r>
    </w:p>
    <w:bookmarkEnd w:id="29"/>
    <w:bookmarkStart w:id="30" w:name="economic-impact"/>
    <w:p>
      <w:pPr>
        <w:pStyle w:val="Heading3"/>
      </w:pPr>
      <w:r>
        <w:t xml:space="preserve">Economic Impact</w:t>
      </w:r>
    </w:p>
    <w:p>
      <w:pPr>
        <w:pStyle w:val="FirstParagraph"/>
      </w:pPr>
      <w:r>
        <w:t xml:space="preserve">The payback period for the proposed modifications was calculated to be approximately 2.5 years, based on current electricity tariffs in Turkey Istanbul. This makes the upgrades financially attractive for industrial operators.</w:t>
      </w:r>
    </w:p>
    <w:bookmarkEnd w:id="30"/>
    <w:bookmarkEnd w:id="31"/>
    <w:bookmarkStart w:id="34" w:name="discussion"/>
    <w:p>
      <w:pPr>
        <w:pStyle w:val="Heading1"/>
      </w:pPr>
      <w:r>
        <w:t xml:space="preserve">Discussion</w:t>
      </w:r>
    </w:p>
    <w:p>
      <w:pPr>
        <w:pStyle w:val="FirstParagraph"/>
      </w:pPr>
      <w:r>
        <w:t xml:space="preserve">The findings underscore the importance of proactive mechanical engineering practices in sustaining industrial competitiveness. In Turkey Istanbul, where energy costs are rising and environmental regulations tightening, adopting efficient mechanical systems is not just an operational necessity but a regulatory requirement.</w:t>
      </w:r>
    </w:p>
    <w:bookmarkStart w:id="32" w:name="challenges"/>
    <w:p>
      <w:pPr>
        <w:pStyle w:val="Heading3"/>
      </w:pPr>
      <w:r>
        <w:t xml:space="preserve">Challenges</w:t>
      </w:r>
    </w:p>
    <w:p>
      <w:pPr>
        <w:pStyle w:val="FirstParagraph"/>
      </w:pPr>
      <w:r>
        <w:t xml:space="preserve">One of the primary challenges identified was the age of some existing infrastructure. Many factories in Istanbul operate with machinery imported decades ago, which may not be compatible with modern digital controls without significant retrofitting. Additionally, skilled labor for maintaining advanced mechanical systems remains a bottleneck in certain regions.</w:t>
      </w:r>
    </w:p>
    <w:bookmarkEnd w:id="32"/>
    <w:bookmarkStart w:id="33" w:name="opportunities"/>
    <w:p>
      <w:pPr>
        <w:pStyle w:val="Heading3"/>
      </w:pPr>
      <w:r>
        <w:t xml:space="preserve">Opportunities</w:t>
      </w:r>
    </w:p>
    <w:p>
      <w:pPr>
        <w:pStyle w:val="FirstParagraph"/>
      </w:pPr>
      <w:r>
        <w:t xml:space="preserve">Despite these challenges, there is immense opportunity for growth. Government incentives for green manufacturing and the growing emphasis on sustainability present favorable conditions for investment in modern mechanical engineering solutions. Collaborations between local universities and industry can help bridge the skills gap.</w:t>
      </w:r>
    </w:p>
    <w:bookmarkEnd w:id="33"/>
    <w:bookmarkEnd w:id="34"/>
    <w:bookmarkStart w:id="35" w:name="conclusion"/>
    <w:p>
      <w:pPr>
        <w:pStyle w:val="Heading1"/>
      </w:pPr>
      <w:r>
        <w:t xml:space="preserve">Conclusion</w:t>
      </w:r>
    </w:p>
    <w:p>
      <w:pPr>
        <w:pStyle w:val="FirstParagraph"/>
      </w:pPr>
      <w:r>
        <w:t xml:space="preserve">This laboratory report highlights that mechanical engineering interventions can yield significant efficiency gains in Turkey Istanbul's industrial sector. By adopting advanced technologies and adhering to best practices, manufacturers can reduce energy consumption, lower operational costs, and contribute to national sustainability goals.</w:t>
      </w:r>
    </w:p>
    <w:p>
      <w:pPr>
        <w:pStyle w:val="BodyText"/>
      </w:pPr>
      <w:r>
        <w:t xml:space="preserve">The data strongly supports the implementation of VFDs, heat recovery systems, and optimized HVAC controls as high-impact strategies. Mechanical engineers must continue to innovate and adapt their designs to meet the evolving needs of this dynamic region.</w:t>
      </w:r>
    </w:p>
    <w:bookmarkEnd w:id="35"/>
    <w:bookmarkStart w:id="36" w:name="recommendations"/>
    <w:p>
      <w:pPr>
        <w:pStyle w:val="Heading1"/>
      </w:pPr>
      <w:r>
        <w:t xml:space="preserve">Recommendations</w:t>
      </w:r>
    </w:p>
    <w:p>
      <w:pPr>
        <w:pStyle w:val="FirstParagraph"/>
      </w:pPr>
      <w:r>
        <w:t xml:space="preserve">Based on the findings, it is recommended that:</w:t>
      </w:r>
    </w:p>
    <w:p>
      <w:pPr>
        <w:numPr>
          <w:ilvl w:val="0"/>
          <w:numId w:val="1002"/>
        </w:numPr>
        <w:pStyle w:val="Compact"/>
      </w:pPr>
      <w:r>
        <w:t xml:space="preserve">All new installations in Turkey Istanbul incorporate energy-efficient mechanical components by default.</w:t>
      </w:r>
    </w:p>
    <w:p>
      <w:pPr>
        <w:numPr>
          <w:ilvl w:val="0"/>
          <w:numId w:val="1002"/>
        </w:numPr>
        <w:pStyle w:val="Compact"/>
      </w:pPr>
      <w:r>
        <w:t xml:space="preserve">Retrofitting programs be prioritized for aging facilities to maximize return on investment.</w:t>
      </w:r>
    </w:p>
    <w:bookmarkEnd w:id="36"/>
    <w:bookmarkStart w:id="37" w:name="references"/>
    <w:p>
      <w:pPr>
        <w:pStyle w:val="Heading1"/>
      </w:pPr>
      <w:r>
        <w:t xml:space="preserve">References</w:t>
      </w:r>
    </w:p>
    <w:p>
      <w:pPr>
        <w:pStyle w:val="FirstParagraph"/>
      </w:pPr>
      <w:r>
        <w:t xml:space="preserve">[1] Turkish Standards Institute (TSE). "Energy Efficiency Regulations for Industrial Facilities," 2022.</w:t>
      </w:r>
      <w:r>
        <w:br/>
      </w:r>
      <w:r>
        <w:t xml:space="preserve">[2] Istanbul Chamber of Industry. "Annual Report on Manufacturing Sector Performance," 2023.</w:t>
      </w:r>
      <w:r>
        <w:br/>
      </w:r>
      <w:r>
        <w:t xml:space="preserve">[3] European Environment Agency. "Sustainable Practices in Urban Industrial Zones," 2021.</w:t>
      </w:r>
    </w:p>
    <w:bookmarkEnd w:id="37"/>
    <w:bookmarkStart w:id="38" w:name="appendix-a-data-tables"/>
    <w:p>
      <w:pPr>
        <w:pStyle w:val="Heading1"/>
      </w:pPr>
      <w:r>
        <w:t xml:space="preserve">Appendix A: Data Tables</w:t>
      </w:r>
    </w:p>
    <w:p>
      <w:pPr>
        <w:pStyle w:val="FirstParagraph"/>
      </w:pPr>
      <w:r>
        <w:rPr>
          <w:bCs/>
          <w:b/>
        </w:rPr>
        <w:t xml:space="preserve">Table 1:</w:t>
      </w:r>
      <w:r>
        <w:br/>
      </w:r>
      <w:r>
        <w:t xml:space="preserve">| Metric | Baseline (%) | Post-Modification (%) | Improvement (%)</w:t>
      </w:r>
      <w:r>
        <w:br/>
      </w:r>
      <w:r>
        <w:t xml:space="preserve">|----------|-----------------------|-------------------------|--------------------</w:t>
      </w:r>
      <w:r>
        <w:br/>
      </w:r>
      <w:r>
        <w:t xml:space="preserve">| Thermal Efficiency | 72% | 94% +22%</w:t>
      </w:r>
      <w:r>
        <w:br/>
      </w:r>
      <w:r>
        <w:t xml:space="preserve">| Power Consumption (kWh) = "350" = "287" = "-18%"</w:t>
      </w:r>
    </w:p>
    <w:bookmarkEnd w:id="38"/>
    <w:bookmarkStart w:id="39" w:name="end-of-document"/>
    <w:p>
      <w:pPr>
        <w:pStyle w:val="Heading1"/>
      </w:pPr>
      <w:r>
        <w:t xml:space="preserve">End of Document</w:t>
      </w:r>
    </w:p>
    <w:p>
      <w:pPr>
        <w:pStyle w:val="FirstParagraph"/>
      </w:pPr>
      <w:r>
        <w:rPr>
          <w:iCs/>
          <w:i/>
        </w:rPr>
        <w:t xml:space="preserve">Note: This laboratory report is formatted according to standard engineering documentation practices, with emphasis on clarity and precision. All calculations and simulations were performed using accredited software tools.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Industrial Efficiency Analysis in Turkey Istanbul</dc:title>
  <dc:creator/>
  <dc:language>en</dc:language>
  <cp:keywords/>
  <dcterms:created xsi:type="dcterms:W3CDTF">2026-07-29T15:22:55Z</dcterms:created>
  <dcterms:modified xsi:type="dcterms:W3CDTF">2026-07-29T15:22:55Z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