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New</w:t>
      </w:r>
      <w:r>
        <w:t xml:space="preserve"> </w:t>
      </w:r>
      <w:r>
        <w:t xml:space="preserve">York</w:t>
      </w:r>
      <w:r>
        <w:t xml:space="preserve"> </w:t>
      </w:r>
      <w:r>
        <w:t xml:space="preserve">City</w:t>
      </w:r>
      <w:r>
        <w:t xml:space="preserve"> </w:t>
      </w:r>
      <w:r>
        <w:t xml:space="preserve">Infrastructure</w:t>
      </w:r>
      <w:r>
        <w:t xml:space="preserve"> </w:t>
      </w:r>
      <w:r>
        <w:t xml:space="preserve">Analysis</w:t>
      </w:r>
    </w:p>
    <w:p>
      <w:pPr>
        <w:pStyle w:val="FirstParagraph"/>
      </w:pPr>
      <w:r>
        <w:t xml:space="preserve">```html</w:t>
      </w:r>
    </w:p>
    <w:bookmarkStart w:id="25" w:name="X8db3b3499011a3280a8d78cca3dfd512ed8640e"/>
    <w:p>
      <w:pPr>
        <w:pStyle w:val="Heading1"/>
      </w:pPr>
      <w:r>
        <w:t xml:space="preserve">Laboratory Report: Structural Integrity and Thermal Efficiency of HVAC Systems in High-Density Urban Environments</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Department of Mechanical Engineering Review Board</w:t>
      </w:r>
      <w:r>
        <w:br/>
      </w:r>
      <w:r>
        <w:rPr>
          <w:bCs/>
          <w:b/>
        </w:rPr>
        <w:t xml:space="preserve">Laboratory Location:</w:t>
      </w:r>
      <w:hyperlink w:anchor="Xa39a3ee5e6b4b0d3255bfef95601890afd80709">
        <w:r>
          <w:rPr>
            <w:rStyle w:val="Hyperlink"/>
          </w:rPr>
          <w:t xml:space="preserve">United States New York City</w:t>
        </w:r>
      </w:hyperlink>
      <w:r>
        <w:t xml:space="preserve">, Metropolitan Boroughs Testing Facility</w:t>
      </w:r>
      <w:r>
        <w:br/>
      </w:r>
      <w:r>
        <w:rPr>
          <w:iCs/>
          <w:i/>
        </w:rPr>
        <w:t xml:space="preserve">Note: This document is specifically tailored for the unique environmental and regulatory constraints present in</w:t>
      </w:r>
      <w:hyperlink w:anchor="Xa39a3ee5e6b4b0d3255bfef95601890afd80709">
        <w:r>
          <w:rPr>
            <w:rStyle w:val="Hyperlink"/>
            <w:iCs/>
            <w:i/>
          </w:rPr>
          <w:t xml:space="preserve">United States New York City</w:t>
        </w:r>
      </w:hyperlink>
      <w:r>
        <w:rPr>
          <w:iCs/>
          <w:i/>
        </w:rPr>
        <w:t xml:space="preserve">.</w:t>
      </w:r>
    </w:p>
    <w:p>
      <w:r>
        <w:pict>
          <v:rect style="width:0;height:1.5pt" o:hralign="center" o:hrstd="t" o:hr="t"/>
        </w:pict>
      </w:r>
    </w:p>
    <w:bookmarkStart w:id="20" w:name="abstract"/>
    <w:p>
      <w:pPr>
        <w:pStyle w:val="Heading2"/>
      </w:pPr>
      <w:r>
        <w:t xml:space="preserve">1.0 Abstract</w:t>
      </w:r>
    </w:p>
    <w:p>
      <w:pPr>
        <w:pStyle w:val="FirstParagraph"/>
      </w:pPr>
      <w:r>
        <w:t xml:space="preserve">This lab report details the comprehensive analysis conducted on advanced mechanical engineering systems designed for high-density residential and commercial structures located in</w:t>
      </w:r>
      <w:hyperlink w:anchor="Xa39a3ee5e6b4b0d3255bfef95601890afd80709">
        <w:r>
          <w:rPr>
            <w:rStyle w:val="Hyperlink"/>
          </w:rPr>
          <w:t xml:space="preserve">United States New York City</w:t>
        </w:r>
      </w:hyperlink>
      <w:r>
        <w:t xml:space="preserve">. The primary objective was to evaluate the thermal efficiency, vibration dampening capabilities, and material resilience of next-generation Heating, Ventilation, and Air Conditioning (HVAC) units under simulated stress conditions that mimic the unique urban heat island effect found in dense metropolitan areas such as Manhattan. As a critical component of modern mechanical engineering practice within this specific geographic region, these tests highlight how</w:t>
      </w:r>
      <w:hyperlink w:anchor="Xa39a3ee5e6b4b0d3255bfef95601890afd80709">
        <w:r>
          <w:rPr>
            <w:rStyle w:val="Hyperlink"/>
          </w:rPr>
          <w:t xml:space="preserve">Mechanical Engineer</w:t>
        </w:r>
      </w:hyperlink>
      <w:r>
        <w:t xml:space="preserve"> </w:t>
      </w:r>
      <w:r>
        <w:t xml:space="preserve">professionals must adapt standard protocols to address local code compliance, space constraints, and environmental sustainability goals. The findings suggest that integrating smart sensor technology with traditional mechanical components yields a 15% improvement in energy efficiency without compromising structural integrity.</w:t>
      </w:r>
    </w:p>
    <w:bookmarkEnd w:id="20"/>
    <w:bookmarkStart w:id="21" w:name="introduction"/>
    <w:p>
      <w:pPr>
        <w:pStyle w:val="Heading2"/>
      </w:pPr>
      <w:r>
        <w:t xml:space="preserve">2.0 Introduction</w:t>
      </w:r>
    </w:p>
    <w:p>
      <w:pPr>
        <w:pStyle w:val="FirstParagraph"/>
      </w:pPr>
      <w:r>
        <w:t xml:space="preserve">The role of the</w:t>
      </w:r>
      <w:hyperlink w:anchor="Xa39a3ee5e6b4b0d3255bfef95601890afd80709">
        <w:r>
          <w:rPr>
            <w:rStyle w:val="Hyperlink"/>
          </w:rPr>
          <w:t xml:space="preserve">Mechanical Engineer</w:t>
        </w:r>
      </w:hyperlink>
      <w:r>
        <w:t xml:space="preserve"> </w:t>
      </w:r>
      <w:r>
        <w:t xml:space="preserve">has evolved significantly over the past decade, particularly when operating within the complex infrastructure of</w:t>
      </w:r>
      <w:hyperlink w:anchor="Xa39a3ee5e6b4b0d3255bfef95601890afd80709">
        <w:r>
          <w:rPr>
            <w:rStyle w:val="Hyperlink"/>
          </w:rPr>
          <w:t xml:space="preserve">United States New York City</w:t>
        </w:r>
      </w:hyperlink>
      <w:r>
        <w:t xml:space="preserve">. Unlike rural or suburban settings, urban environments present distinct challenges including limited installation space, stringent noise pollution regulations, and varying load requirements due to mixed-use buildings. The purpose of this laboratory study is twofold: first, to quantify the performance metrics of new composite heat exchange materials; and secondly, to assess how these materials perform under the dynamic load conditions typical of</w:t>
      </w:r>
      <w:hyperlink w:anchor="Xa39a3ee5e6b4b0d3255bfef95601890afd80709">
        <w:r>
          <w:rPr>
            <w:rStyle w:val="Hyperlink"/>
          </w:rPr>
          <w:t xml:space="preserve">United States New York City</w:t>
        </w:r>
      </w:hyperlink>
      <w:r>
        <w:t xml:space="preserve"> </w:t>
      </w:r>
      <w:r>
        <w:t xml:space="preserve">skyscrapers and older pre-war infrastructure.</w:t>
      </w:r>
    </w:p>
    <w:p>
      <w:pPr>
        <w:pStyle w:val="BodyText"/>
      </w:pPr>
      <w:r>
        <w:t xml:space="preserve">In</w:t>
      </w:r>
      <w:hyperlink w:anchor="Xa39a3ee5e6b4b0d3255bfef95601890afd80709">
        <w:r>
          <w:rPr>
            <w:rStyle w:val="Hyperlink"/>
          </w:rPr>
          <w:t xml:space="preserve">United States New York City</w:t>
        </w:r>
      </w:hyperlink>
      <w:r>
        <w:t xml:space="preserve">, where over 80% of buildings are larger than five stories, the mechanical systems serving these structures must operate with unparalleled precision. A failure in a single building's HVAC system can have cascading effects on the local electrical grid and thermal comfort for thousands of occupants. Therefore, rigorous testing protocols are essential. This report outlines the experimental procedures adopted by our team of</w:t>
      </w:r>
      <w:hyperlink w:anchor="Xa39a3ee5e6b4b0d3255bfef95601890afd80709">
        <w:r>
          <w:rPr>
            <w:rStyle w:val="Hyperlink"/>
          </w:rPr>
          <w:t xml:space="preserve">Mechanical Engineer</w:t>
        </w:r>
      </w:hyperlink>
      <w:r>
        <w:t xml:space="preserve"> </w:t>
      </w:r>
      <w:r>
        <w:t xml:space="preserve">specialists to ensure that all proposed designs meet both federal standards and local NYC Department of Buildings (DOB) regulations.</w:t>
      </w:r>
    </w:p>
    <w:bookmarkEnd w:id="21"/>
    <w:bookmarkStart w:id="22" w:name="methodology"/>
    <w:p>
      <w:pPr>
        <w:pStyle w:val="Heading2"/>
      </w:pPr>
      <w:r>
        <w:t xml:space="preserve">3.0 Methodology</w:t>
      </w:r>
    </w:p>
    <w:p>
      <w:pPr>
        <w:pStyle w:val="FirstParagraph"/>
      </w:pPr>
      <w:r>
        <w:t xml:space="preserve">The experimentation was conducted in a controlled laboratory environment designed to replicate the exterior conditions found across five boroughs of</w:t>
      </w:r>
      <w:hyperlink w:anchor="Xa39a3ee5e6b4b0d3255bfef95601890afd80709">
        <w:r>
          <w:rPr>
            <w:rStyle w:val="Hyperlink"/>
          </w:rPr>
          <w:t xml:space="preserve">United States New York City</w:t>
        </w:r>
      </w:hyperlink>
      <w:r>
        <w:t xml:space="preserve">. The following steps were taken:</w:t>
      </w:r>
    </w:p>
    <w:p>
      <w:pPr>
        <w:numPr>
          <w:ilvl w:val="0"/>
          <w:numId w:val="1001"/>
        </w:numPr>
        <w:pStyle w:val="Compact"/>
      </w:pPr>
      <w:r>
        <w:rPr>
          <w:bCs/>
          <w:b/>
        </w:rPr>
        <w:t xml:space="preserve">Specimen Preparation:</w:t>
      </w:r>
      <w:r>
        <w:t xml:space="preserve"> </w:t>
      </w:r>
      <w:r>
        <w:t xml:space="preserve">Three prototype HVAC units, designated Unit A, B, and C, were constructed using varying combinations of aluminum-graphite composite fins and traditional copper tubing. These materials were selected based on their weight-to-strength ratio, a critical factor for</w:t>
      </w:r>
      <w:hyperlink w:anchor="Xa39a3ee5e6b4b0d3255bfef95601890afd80709">
        <w:r>
          <w:rPr>
            <w:rStyle w:val="Hyperlink"/>
          </w:rPr>
          <w:t xml:space="preserve">Mechanical Engineer</w:t>
        </w:r>
      </w:hyperlink>
      <w:r>
        <w:t xml:space="preserve"> </w:t>
      </w:r>
      <w:r>
        <w:t xml:space="preserve">teams dealing with the structural limitations of older buildings in</w:t>
      </w:r>
      <w:hyperlink w:anchor="Xa39a3ee5e6b4b0d3255bfef95601890afd80709">
        <w:r>
          <w:rPr>
            <w:rStyle w:val="Hyperlink"/>
          </w:rPr>
          <w:t xml:space="preserve">United States New York City</w:t>
        </w:r>
      </w:hyperlink>
      <w:r>
        <w:t xml:space="preserve">.</w:t>
      </w:r>
    </w:p>
    <w:p>
      <w:pPr>
        <w:numPr>
          <w:ilvl w:val="0"/>
          <w:numId w:val="1001"/>
        </w:numPr>
        <w:pStyle w:val="Compact"/>
      </w:pPr>
      <w:r>
        <w:rPr>
          <w:bCs/>
          <w:b/>
        </w:rPr>
        <w:t xml:space="preserve">Environmental Simulation:</w:t>
      </w:r>
      <w:r>
        <w:t xml:space="preserve"> </w:t>
      </w:r>
      <w:r>
        <w:t xml:space="preserve">The units were placed inside climate chambers capable of simulating temperature fluctuations from -10°F to 95°F, mimicking the extreme weather patterns experienced in New York. Humidity levels were adjusted between 30% and 90% to test condensation management systems.</w:t>
      </w:r>
    </w:p>
    <w:p>
      <w:pPr>
        <w:numPr>
          <w:ilvl w:val="0"/>
          <w:numId w:val="1001"/>
        </w:numPr>
        <w:pStyle w:val="Compact"/>
      </w:pPr>
      <w:r>
        <w:rPr>
          <w:bCs/>
          <w:b/>
        </w:rPr>
        <w:t xml:space="preserve">Vibration Testing:</w:t>
      </w:r>
      <w:r>
        <w:t xml:space="preserve"> </w:t>
      </w:r>
      <w:r>
        <w:t xml:space="preserve">Given the proximity of residential units to mechanical rooms in</w:t>
      </w:r>
      <w:hyperlink w:anchor="Xa39a3ee5e6b4b0d3255bfef95601890afd80709">
        <w:r>
          <w:rPr>
            <w:rStyle w:val="Hyperlink"/>
          </w:rPr>
          <w:t xml:space="preserve">United States New York City</w:t>
        </w:r>
      </w:hyperlink>
      <w:r>
        <w:t xml:space="preserve"> </w:t>
      </w:r>
      <w:r>
        <w:t xml:space="preserve">high-rises, vibration analysis was crucial. Accelerometers were attached to each unit to measure oscillation frequencies during peak load operations. The goal was to ensure that noise levels remained below 45 decibels at a distance of ten feet, adhering to NYC Local Law 11.</w:t>
      </w:r>
    </w:p>
    <w:p>
      <w:pPr>
        <w:numPr>
          <w:ilvl w:val="0"/>
          <w:numId w:val="1001"/>
        </w:numPr>
        <w:pStyle w:val="Compact"/>
      </w:pPr>
      <w:r>
        <w:rPr>
          <w:bCs/>
          <w:b/>
        </w:rPr>
        <w:t xml:space="preserve">Data Collection:</w:t>
      </w:r>
      <w:r>
        <w:t xml:space="preserve"> </w:t>
      </w:r>
      <w:r>
        <w:t xml:space="preserve">Sensors recorded thermal exchange rates, energy consumption (kW), and mechanical stress points every five minutes over a continuous 72-hour period.</w:t>
      </w:r>
    </w:p>
    <w:bookmarkEnd w:id="22"/>
    <w:bookmarkStart w:id="24" w:name="results"/>
    <w:p>
      <w:pPr>
        <w:pStyle w:val="Heading2"/>
      </w:pPr>
      <w:r>
        <w:t xml:space="preserve">4.0 Results</w:t>
      </w:r>
    </w:p>
    <w:p>
      <w:pPr>
        <w:pStyle w:val="FirstParagraph"/>
      </w:pPr>
      <w:r>
        <w:t xml:space="preserve">The data collected provides significant insights into the performance differences between the test subjects. The following table summarizes the key metrics:</w:t>
      </w:r>
    </w:p>
    <w:p>
      <w:pPr>
        <w:pStyle w:val="BodyText"/>
      </w:pPr>
      <w:r>
        <w:t xml:space="preserve">Unit Type</w:t>
      </w:r>
    </w:p>
    <w:p>
      <w:pPr>
        <w:pStyle w:val="BodyText"/>
      </w:pPr>
      <w:r>
        <w:t xml:space="preserve">Avg. Thermal Efficiency (%)</w:t>
      </w:r>
    </w:p>
    <w:p>
      <w:pPr>
        <w:pStyle w:val="BodyText"/>
      </w:pPr>
      <w:r>
        <w:t xml:space="preserve">Vibration Level (dB)</w:t>
      </w:r>
    </w:p>
    <w:p>
      <w:pPr>
        <w:pStyle w:val="BodyText"/>
      </w:pPr>
      <w:r>
        <w:t xml:space="preserve">Unit A (Composite)</w:t>
      </w:r>
    </w:p>
    <w:p>
      <w:pPr>
        <w:pStyle w:val="BodyText"/>
      </w:pPr>
      <w:r>
        <w:t xml:space="preserve">92%92%</w:t>
      </w:r>
    </w:p>
    <w:bookmarkStart w:id="23" w:name="note-on-formatting"/>
    <w:p>
      <w:pPr>
        <w:pStyle w:val="Heading3"/>
      </w:pPr>
      <w:r>
        <w:t xml:space="preserve">Note on Formatting:</w:t>
      </w:r>
    </w:p>
    <w:p>
      <w:pPr>
        <w:pStyle w:val="FirstParagraph"/>
      </w:pPr>
      <w:r>
        <w:t xml:space="preserve">The original prompt required HTML format. The output above is valid HTML structure wrapped in the code block for clarity, but I will now provide the clean, copy-pasteable HTML source code as requested.</w:t>
      </w:r>
    </w:p>
    <w:p>
      <w:pPr>
        <w:pStyle w:val="BodyText"/>
      </w:pP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New York City Infrastructure Analysis</dc:title>
  <dc:creator/>
  <dc:language>en</dc:language>
  <cp:keywords/>
  <dcterms:created xsi:type="dcterms:W3CDTF">2026-07-30T07:13:19Z</dcterms:created>
  <dcterms:modified xsi:type="dcterms:W3CDTF">2026-07-30T07:13:19Z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