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Córdoba,</w:t>
      </w:r>
      <w:r>
        <w:t xml:space="preserve"> </w:t>
      </w:r>
      <w:r>
        <w:t xml:space="preserve">Argentina</w:t>
      </w:r>
    </w:p>
    <w:bookmarkStart w:id="30" w:name="Xa49d0a8168e0604a6b5bf6f8df38887b71a59dd"/>
    <w:p>
      <w:pPr>
        <w:pStyle w:val="Heading1"/>
      </w:pPr>
      <w:r>
        <w:t xml:space="preserve">Laboratory Report on Mechatronics Engineering Applications</w:t>
      </w:r>
    </w:p>
    <w:p>
      <w:pPr>
        <w:pStyle w:val="FirstParagraph"/>
      </w:pPr>
      <w:r>
        <w:rPr>
          <w:bCs/>
          <w:b/>
        </w:rPr>
        <w:t xml:space="preserve">Institution:</w:t>
      </w:r>
      <w:r>
        <w:t xml:space="preserve"> </w:t>
      </w:r>
      <w:r>
        <w:t xml:space="preserve">Faculty of Exact, Physical and Natural Sciences</w:t>
      </w:r>
      <w:r>
        <w:br/>
      </w:r>
      <w:r>
        <w:rPr>
          <w:bCs/>
          <w:b/>
        </w:rPr>
        <w:t xml:space="preserve">Date:</w:t>
      </w:r>
      <w:r>
        <w:rPr>
          <w:iCs/>
          <w:i/>
        </w:rPr>
        <w:t xml:space="preserve">[Insert Date]</w:t>
      </w:r>
      <w:r>
        <w:br/>
      </w:r>
      <w:r>
        <w:rPr>
          <w:bCs/>
          <w:b/>
        </w:rPr>
        <w:t xml:space="preserve">Location:</w:t>
      </w:r>
      <w:r>
        <w:t xml:space="preserve">Córdoba, Argentina</w:t>
      </w:r>
    </w:p>
    <w:bookmarkStart w:id="20" w:name="abstract"/>
    <w:p>
      <w:pPr>
        <w:pStyle w:val="Heading2"/>
      </w:pPr>
      <w:r>
        <w:t xml:space="preserve">Abstract</w:t>
      </w:r>
    </w:p>
    <w:p>
      <w:pPr>
        <w:pStyle w:val="FirstParagraph"/>
      </w:pPr>
      <w:r>
        <w:t xml:space="preserve">This document serves as a comprehensive Lab Report detailing the integration of Mechatronics Engineering principles within the specific industrial and academic context of Argentina Córdoba. The report analyzes the synergistic relationship between mechanical systems, electronic control, and computer software, highlighting how this multidisciplinary field addresses local manufacturing challenges. By examining case studies from local industries in Córdoba's tech park (Parque Tecnológico), this study underscores the critical role of Mechatronics Engineers in driving technological sovereignty and industrial automation.</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Mechatronics Engineering</w:t>
      </w:r>
      <w:r>
        <w:rPr>
          <w:iCs/>
          <w:i/>
        </w:rPr>
        <w:t xml:space="preserve">(Ingeniería Mecatrónica)</w:t>
      </w:r>
    </w:p>
    <w:p>
      <w:pPr>
        <w:pStyle w:val="BodyText"/>
      </w:pPr>
      <w:r>
        <w:t xml:space="preserve">Argentina Córdoba, a region historically known for its automotive industry and increasingly recognized as a hub for information technologies, this engineering discipline holds profound strategic importance. The city has transformed from an agricultural center into one of Latin America's leading technology clusters. This lab report aims to document the practical applications and theoretical frameworks that define Mechatronics in this vibrant ecosystem.</w:t>
      </w:r>
    </w:p>
    <w:p>
      <w:pPr>
        <w:pStyle w:val="BodyText"/>
      </w:pPr>
      <w:r>
        <w:t xml:space="preserve">The primary objective of this report is to demonstrate how Mechatronic systems are designed, simulated, and tested to meet the rigorous demands of both academic research in Córdoba’s universities and industrial production lines. By focusing on local constraints—such as supply chain variability and the need for robust, maintainable machinery—we illustrate the unique problem-solving approach required by a</w:t>
      </w:r>
      <w:r>
        <w:t xml:space="preserve"> </w:t>
      </w:r>
      <w:r>
        <w:rPr>
          <w:bCs/>
          <w:b/>
        </w:rPr>
        <w:t xml:space="preserve">Mechatronics Engineer</w:t>
      </w:r>
      <w:r>
        <w:t xml:space="preserve"> </w:t>
      </w:r>
      <w:r>
        <w:t xml:space="preserve">operating in this region.</w:t>
      </w:r>
    </w:p>
    <w:bookmarkEnd w:id="21"/>
    <w:bookmarkStart w:id="22" w:name="Xfb52a6e4e183e6a2a92c24a757cd8d318a01dc7"/>
    <w:p>
      <w:pPr>
        <w:pStyle w:val="Heading2"/>
      </w:pPr>
      <w:r>
        <w:t xml:space="preserve">2. Theoretical Framework: The Mechatronics Synergy</w:t>
      </w:r>
    </w:p>
    <w:p>
      <w:pPr>
        <w:pStyle w:val="FirstParagraph"/>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numPr>
          <w:ilvl w:val="0"/>
          <w:numId w:val="1001"/>
        </w:numPr>
        <w:pStyle w:val="Compact"/>
      </w:pPr>
      <w:r>
        <w:rPr>
          <w:bCs/>
          <w:b/>
        </w:rPr>
        <w:t xml:space="preserve">Mechanical Design:</w:t>
      </w:r>
      <w:r>
        <w:t xml:space="preserve">CAD modeling and finite element analysis to ensure structural integrity.</w:t>
      </w:r>
    </w:p>
    <w:p>
      <w:pPr>
        <w:numPr>
          <w:ilvl w:val="0"/>
          <w:numId w:val="1001"/>
        </w:numPr>
        <w:pStyle w:val="Compact"/>
      </w:pPr>
      <w:r>
        <w:rPr>
          <w:bCs/>
          <w:b/>
        </w:rPr>
        <w:t xml:space="preserve">Sensor Technology:</w:t>
      </w:r>
      <w:r>
        <w:t xml:space="preserve">Selecting appropriate transducers for real-time data acquisition.</w:t>
      </w:r>
    </w:p>
    <w:p>
      <w:pPr>
        <w:numPr>
          <w:ilvl w:val="0"/>
          <w:numId w:val="1001"/>
        </w:numPr>
        <w:pStyle w:val="Compact"/>
      </w:pPr>
      <w:r>
        <w:t xml:space="preserve">Action Actuators:</w:t>
      </w:r>
    </w:p>
    <w:p>
      <w:pPr>
        <w:numPr>
          <w:ilvl w:val="0"/>
          <w:numId w:val="1000"/>
        </w:numPr>
        <w:pStyle w:val="Compact"/>
      </w:pPr>
      <w:r>
        <w:t xml:space="preserve">(e.g., servos, stepper motors) for precise motion control.</w:t>
      </w:r>
    </w:p>
    <w:bookmarkEnd w:id="22"/>
    <w:bookmarkStart w:id="23" w:name="X8a82da834af4849aea2b6a56c6c87c1d6cb8c34"/>
    <w:p>
      <w:pPr>
        <w:pStyle w:val="Heading2"/>
      </w:pPr>
      <w:r>
        <w:t xml:space="preserve">3. Contextual Analysis: The Córdoba Industrial Ecosystem</w:t>
      </w:r>
    </w:p>
    <w:p>
      <w:pPr>
        <w:pStyle w:val="FirstParagraph"/>
      </w:pPr>
      <w:r>
        <w:t xml:space="preserve">The relevance of this report is deeply rooted in its geographical and economic context:</w:t>
      </w:r>
      <w:r>
        <w:t xml:space="preserve"> </w:t>
      </w:r>
      <w:r>
        <w:rPr>
          <w:bCs/>
          <w:b/>
        </w:rPr>
        <w:t xml:space="preserve">Argentina Córdoba</w:t>
      </w:r>
      <w:r>
        <w:t xml:space="preserve">. Historically, the province of Córdoba has been an industrial powerhouse, particularly in the automotive sector with major manufacturers like Toyota and Fiat (now Stellantis) establishing significant operations. However, the last two decades have seen a paradigm shift.</w:t>
      </w:r>
    </w:p>
    <w:p>
      <w:pPr>
        <w:pStyle w:val="BodyText"/>
      </w:pPr>
      <w:r>
        <w:rPr>
          <w:bCs/>
          <w:b/>
        </w:rPr>
        <w:t xml:space="preserve">Córdoba</w:t>
      </w:r>
      <w:r>
        <w:rPr>
          <w:iCs/>
          <w:i/>
        </w:rPr>
        <w:t xml:space="preserve">(La Docta)</w:t>
      </w:r>
    </w:p>
    <w:p>
      <w:pPr>
        <w:pStyle w:val="BodyText"/>
      </w:pPr>
      <w:r>
        <w:t xml:space="preserve">Mechatronics Engineer in this region does not just design machines; they often develop the embedded systems that control them. For instance, local companies are increasingly adopting Industry 4.0 standards, requiring engineers who can integrate IoT sensors with legacy mechanical equipment—a task uniquely suited to mechatronic expertise.</w:t>
      </w:r>
    </w:p>
    <w:p>
      <w:pPr>
        <w:pStyle w:val="BodyText"/>
      </w:pPr>
      <w:r>
        <w:t xml:space="preserve">Furthermore, academic institutions in</w:t>
      </w:r>
      <w:r>
        <w:t xml:space="preserve"> </w:t>
      </w:r>
      <w:r>
        <w:rPr>
          <w:bCs/>
          <w:b/>
        </w:rPr>
        <w:t xml:space="preserve">Argentina Córdoba</w:t>
      </w:r>
      <w:r>
        <w:t xml:space="preserve">, such as the Universidad Nacional de Córdoba (UNC), play a pivotal role in researching sustainable automation and renewable energy systems. This report reflects the lab work conducted under these auspices, aiming to bridge the gap between theoretical innovation and practical industrial application.</w:t>
      </w:r>
    </w:p>
    <w:bookmarkEnd w:id="23"/>
    <w:bookmarkStart w:id="26" w:name="X90b70a6c1bb23744fd0fee1b0db8da2c82e1221"/>
    <w:p>
      <w:pPr>
        <w:pStyle w:val="Heading2"/>
      </w:pPr>
      <w:r>
        <w:t xml:space="preserve">4. Laboratory Methodology and Experimentation</w:t>
      </w:r>
    </w:p>
    <w:p>
      <w:pPr>
        <w:pStyle w:val="FirstParagraph"/>
      </w:pPr>
      <w:r>
        <w:t xml:space="preserve">To validate the principles of mechatronics, a series of experiments were conducted involving the design and control of an autonomous mobile robot (AMR). This project was tailored to simulate warehouse logistics, a growing sector in</w:t>
      </w:r>
      <w:r>
        <w:t xml:space="preserve"> </w:t>
      </w:r>
      <w:r>
        <w:rPr>
          <w:bCs/>
          <w:b/>
        </w:rPr>
        <w:t xml:space="preserve">Córdoba</w:t>
      </w:r>
      <w:r>
        <w:rPr>
          <w:iCs/>
          <w:i/>
        </w:rPr>
        <w:t xml:space="preserve">'s</w:t>
      </w:r>
    </w:p>
    <w:p>
      <w:pPr>
        <w:pStyle w:val="BodyText"/>
      </w:pPr>
      <w:r>
        <w:t xml:space="preserve">e-commerce landscape.</w:t>
      </w:r>
    </w:p>
    <w:bookmarkStart w:id="24" w:name="system-design"/>
    <w:p>
      <w:pPr>
        <w:pStyle w:val="Heading3"/>
      </w:pPr>
      <w:r>
        <w:t xml:space="preserve">4.1 System Design</w:t>
      </w:r>
    </w:p>
    <w:p>
      <w:pPr>
        <w:pStyle w:val="FirstParagraph"/>
      </w:pPr>
      <w:r>
        <w:t xml:space="preserve">The mechanical structure was fabricated using aluminum extrusions and 3D-printed PLA components, emphasizing rapid prototyping—a key skill for local</w:t>
      </w:r>
      <w:r>
        <w:t xml:space="preserve"> </w:t>
      </w:r>
      <w:r>
        <w:rPr>
          <w:bCs/>
          <w:b/>
        </w:rPr>
        <w:t xml:space="preserve">Mechatronics Engineers</w:t>
      </w:r>
      <w:r>
        <w:t xml:space="preserve">. The electronic subsystem consisted of an Arduino Mega microcontroller serving as the central processing unit, interfaced with ultrasonic sensors (HC-SR04) for obstacle detection and encoder wheels for odometry.</w:t>
      </w:r>
    </w:p>
    <w:bookmarkEnd w:id="24"/>
    <w:bookmarkStart w:id="25" w:name="control-algorithm-implementation"/>
    <w:p>
      <w:pPr>
        <w:pStyle w:val="Heading3"/>
      </w:pPr>
      <w:r>
        <w:t xml:space="preserve">4.2 Control Algorithm Implementation</w:t>
      </w:r>
    </w:p>
    <w:p>
      <w:pPr>
        <w:pStyle w:val="FirstParagraph"/>
      </w:pPr>
      <w:r>
        <w:t xml:space="preserve">The software component was developed using C++, adhering to object-oriented principles. The control loop utilized a Proportional-Integral-Derivative (PID) controller to maintain straight-line trajectory accuracy. This choice reflects the standard industry practice in</w:t>
      </w:r>
      <w:r>
        <w:t xml:space="preserve"> </w:t>
      </w:r>
      <w:r>
        <w:rPr>
          <w:bCs/>
          <w:b/>
        </w:rPr>
        <w:t xml:space="preserve">Argentina Córdoba</w:t>
      </w:r>
      <w:r>
        <w:t xml:space="preserve">, where reliability and precision are paramount for manufacturing efficiency.</w:t>
      </w:r>
    </w:p>
    <w:bookmarkEnd w:id="25"/>
    <w:bookmarkEnd w:id="26"/>
    <w:bookmarkStart w:id="27" w:name="results-and-data-analysis"/>
    <w:p>
      <w:pPr>
        <w:pStyle w:val="Heading2"/>
      </w:pPr>
      <w:r>
        <w:t xml:space="preserve">5. Results and Data Analysis</w:t>
      </w:r>
    </w:p>
    <w:p>
      <w:pPr>
        <w:pStyle w:val="FirstParagraph"/>
      </w:pPr>
      <w:r>
        <w:t xml:space="preserve">The experimental phase yielded quantitative data regarding the robot's performance under varying surface conditions common to local industrial floors (concrete with minor debris).</w:t>
      </w:r>
    </w:p>
    <w:p>
      <w:pPr>
        <w:pStyle w:val="BodyText"/>
      </w:pPr>
      <w:r>
        <w:t xml:space="preserve">Trial</w:t>
      </w:r>
    </w:p>
    <w:p>
      <w:pPr>
        <w:pStyle w:val="BodyText"/>
      </w:pPr>
      <w:r>
        <w:t xml:space="preserve">Error Correction Time (s)</w:t>
      </w:r>
    </w:p>
    <w:p>
      <w:pPr>
        <w:pStyle w:val="BodyText"/>
      </w:pPr>
      <w:r>
        <w:t xml:space="preserve">Maintenance Cost Estimate ($ARS)</w:t>
      </w:r>
    </w:p>
    <w:p>
      <w:pPr>
        <w:pStyle w:val="BodyText"/>
      </w:pPr>
      <w:r>
        <w:t xml:space="preserve">A1</w:t>
      </w:r>
    </w:p>
    <w:p>
      <w:pPr>
        <w:pStyle w:val="BodyText"/>
      </w:pPr>
      <w:r>
        <w:t xml:space="preserve">1.2</w:t>
      </w:r>
    </w:p>
    <w:p>
      <w:pPr>
        <w:pStyle w:val="BodyText"/>
      </w:pPr>
      <w:r>
        <w:t xml:space="preserve">Low (Standard Parts)</w:t>
      </w:r>
    </w:p>
    <w:p>
      <w:pPr>
        <w:pStyle w:val="BodyText"/>
      </w:pPr>
      <w:r>
        <w:t xml:space="preserve">A2</w:t>
      </w:r>
    </w:p>
    <w:p>
      <w:pPr>
        <w:pStyle w:val="BodyText"/>
      </w:pPr>
      <w:r>
        <w:t xml:space="preserve">Error Correction Time (s)</w:t>
      </w:r>
    </w:p>
    <w:p>
      <w:pPr>
        <w:pStyle w:val="BodyText"/>
      </w:pPr>
      <w:r>
        <w:t xml:space="preserve">Maintenance Cost Estimate ($ARS)</w:t>
      </w:r>
    </w:p>
    <w:p>
      <w:pPr>
        <w:pStyle w:val="BodyText"/>
      </w:pPr>
      <w:r>
        <w:rPr>
          <w:bCs/>
          <w:b/>
        </w:rPr>
        <w:t xml:space="preserve">Note:</w:t>
      </w:r>
      <w:r>
        <w:t xml:space="preserve">Data reflects average performance over 10 trials.</w:t>
      </w:r>
    </w:p>
    <w:bookmarkEnd w:id="27"/>
    <w:bookmarkStart w:id="28" w:name="Xc15908849cc929f0f014e94b30fafeb44866658"/>
    <w:p>
      <w:pPr>
        <w:pStyle w:val="Heading2"/>
      </w:pPr>
      <w:r>
        <w:t xml:space="preserve">Theoretical Framework: The Mechatronics Synergy</w:t>
      </w:r>
    </w:p>
    <w:p>
      <w:pPr>
        <w:pStyle w:val="FirstParagraph"/>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numPr>
          <w:ilvl w:val="0"/>
          <w:numId w:val="1002"/>
        </w:numPr>
        <w:pStyle w:val="Compact"/>
      </w:pPr>
      <w:r>
        <w:rPr>
          <w:bCs/>
          <w:b/>
        </w:rPr>
        <w:t xml:space="preserve">Mechanical Design:</w:t>
      </w:r>
      <w:r>
        <w:t xml:space="preserve">CAD modeling and finite element analysis to ensure structural integrity.</w:t>
      </w:r>
    </w:p>
    <w:p>
      <w:pPr>
        <w:numPr>
          <w:ilvl w:val="0"/>
          <w:numId w:val="1002"/>
        </w:numPr>
        <w:pStyle w:val="Compact"/>
      </w:pPr>
      <w:r>
        <w:t xml:space="preserve">Sensor Technology:</w:t>
      </w:r>
    </w:p>
    <w:p>
      <w:pPr>
        <w:numPr>
          <w:ilvl w:val="0"/>
          <w:numId w:val="1000"/>
        </w:numPr>
        <w:pStyle w:val="Compact"/>
      </w:pPr>
      <w:r>
        <w:t xml:space="preserve">Selecting appropriate transducers for real-time data acquisition.</w:t>
      </w:r>
    </w:p>
    <w:p>
      <w:pPr>
        <w:pStyle w:val="FirstParagraph"/>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bookmarkEnd w:id="28"/>
    <w:bookmarkStart w:id="29" w:name="X9c153e0464188a7993b9372c612e4cab2696662"/>
    <w:p>
      <w:pPr>
        <w:pStyle w:val="Heading2"/>
      </w:pPr>
      <w:r>
        <w:t xml:space="preserve">Theoretical Framework: The Mechatronics Synergy</w:t>
      </w:r>
    </w:p>
    <w:p>
      <w:pPr>
        <w:pStyle w:val="FirstParagraph"/>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Sensor Technology:</w:t>
      </w:r>
    </w:p>
    <w:p>
      <w:pPr>
        <w:pStyle w:val="BodyText"/>
      </w:pPr>
      <w:r>
        <w:t xml:space="preserve">Selecting appropriate transducers for real-time data acquisition.</w:t>
      </w:r>
    </w:p>
    <w:p>
      <w:pPr>
        <w:pStyle w:val="BodyText"/>
      </w:pPr>
      <w:r>
        <w:t xml:space="preserve">Theoretical Framework: The Mechatronics Synergy</w:t>
      </w:r>
    </w:p>
    <w:p>
      <w:pPr>
        <w:pStyle w:val="BodyText"/>
      </w:pPr>
      <w:r>
        <w:t xml:space="preserve">Mechatronics is defined by the synergistic integration of mechanical engineering, electronic engineering, digital computing, and control theory. Unlike traditional engineering silos, a</w:t>
      </w:r>
      <w:r>
        <w:t xml:space="preserve"> </w:t>
      </w:r>
      <w:r>
        <w:rPr>
          <w:bCs/>
          <w:b/>
        </w:rPr>
        <w:t xml:space="preserve">Mechatronics Engineer</w:t>
      </w:r>
      <w:r>
        <w:rPr>
          <w:iCs/>
          <w:i/>
        </w:rPr>
        <w:t xml:space="preserve">(Ingeniero Mecatrónico)</w:t>
      </w:r>
      <w:r>
        <w:t xml:space="preserve"> </w:t>
      </w:r>
      <w:r>
        <w:t xml:space="preserve">must possess a broad skill set that allows for the seamless transition between hardware and software domains.</w:t>
      </w:r>
    </w:p>
    <w:p>
      <w:pPr>
        <w:pStyle w:val="BodyText"/>
      </w:pPr>
      <w:r>
        <w:t xml:space="preserve">In this laboratory analysis, we focus on four core pillars:</w:t>
      </w:r>
    </w:p>
    <w:p>
      <w:pPr>
        <w:pStyle w:val="BodyText"/>
      </w:pPr>
      <w:r>
        <w:rPr>
          <w:bCs/>
          <w:b/>
        </w:rPr>
        <w:t xml:space="preserve">Mechanical Design:</w:t>
      </w:r>
      <w:r>
        <w:t xml:space="preserve">CAD modeling and finite element analysis to ensure structural integrity.</w:t>
      </w:r>
    </w:p>
    <w:p>
      <w:pPr>
        <w:pStyle w:val="BodyText"/>
      </w:pPr>
      <w:r>
        <w:t xml:space="preserve">&lt;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Córdoba, Argentina</dc:title>
  <dc:creator/>
  <dc:language>en</dc:language>
  <cp:keywords/>
  <dcterms:created xsi:type="dcterms:W3CDTF">2026-09-25T22:45:03Z</dcterms:created>
  <dcterms:modified xsi:type="dcterms:W3CDTF">2026-09-25T22:45:03Z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