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Melbourne,</w:t>
      </w:r>
      <w:r>
        <w:t xml:space="preserve"> </w:t>
      </w:r>
      <w:r>
        <w:t xml:space="preserve">Australia</w:t>
      </w:r>
    </w:p>
    <w:p>
      <w:pPr>
        <w:pStyle w:val="FirstParagraph"/>
      </w:pPr>
      <w:r>
        <w:t xml:space="preserve">```html</w:t>
      </w:r>
    </w:p>
    <w:bookmarkStart w:id="31" w:name="Xd58e0461ab1c554a76a0ac9d2d9e606c0ecbf8d"/>
    <w:p>
      <w:pPr>
        <w:pStyle w:val="Heading1"/>
      </w:pPr>
      <w:r>
        <w:t xml:space="preserve">Mechatronics Engineering Laboratory Report</w:t>
      </w:r>
    </w:p>
    <w:p>
      <w:pPr>
        <w:pStyle w:val="FirstParagraph"/>
      </w:pPr>
      <w:r>
        <w:t xml:space="preserve">Report Title:</w:t>
      </w:r>
      <w:r>
        <w:br/>
      </w:r>
      <w:r>
        <w:t xml:space="preserve">Analysis of Integrated Control Systems in Automated Manufacturing: A Case Study from Melbourne, Australia</w:t>
      </w:r>
      <w:r>
        <w:br/>
      </w:r>
      <w:r>
        <w:br/>
      </w:r>
      <w:r>
        <w:t xml:space="preserve">Student Name: Jane Doe</w:t>
      </w:r>
      <w:r>
        <w:br/>
      </w:r>
      <w:r>
        <w:br/>
      </w:r>
      <w:r>
        <w:t xml:space="preserve">Student ID: 1234567890</w:t>
      </w:r>
      <w:r>
        <w:br/>
      </w:r>
      <w:r>
        <w:br/>
      </w:r>
      <w:r>
        <w:t xml:space="preserve">Date of Submission: October 26, 2023</w:t>
      </w:r>
      <w:r>
        <w:br/>
      </w:r>
      <w:r>
        <w:br/>
      </w:r>
      <w:r>
        <w:t xml:space="preserve">Course Code: MECH5501: Advanced Mechatronics Systems</w:t>
      </w:r>
      <w:r>
        <w:br/>
      </w:r>
      <w:r>
        <w:br/>
      </w:r>
      <w:r>
        <w:rPr>
          <w:bCs/>
          <w:b/>
        </w:rPr>
        <w:t xml:space="preserve">Institution Location:</w:t>
      </w:r>
      <w:r>
        <w:t xml:space="preserve"> </w:t>
      </w:r>
      <w:r>
        <w:t xml:space="preserve">Melbourne, Victoria, Australia</w:t>
      </w:r>
    </w:p>
    <w:bookmarkStart w:id="20" w:name="abstract"/>
    <w:p>
      <w:pPr>
        <w:pStyle w:val="Heading2"/>
      </w:pPr>
      <w:r>
        <w:t xml:space="preserve">Abstract</w:t>
      </w:r>
    </w:p>
    <w:p>
      <w:pPr>
        <w:pStyle w:val="FirstParagraph"/>
      </w:pPr>
      <w:r>
        <w:t xml:space="preserve">This laboratory report details the design, implementation, and testing of a mechatronics engineering system focused on precision motion control. The experiment was conducted in alignment with Australian engineering standards prevalent in the Melbourne technical sector. The objective was to integrate mechanical components, sensors, actuators, and microcontroller-based software to create a functional automated pick-and-place unit. Results indicate that PID (Proportional-Integral-Derivative) tuning significantly improved system response time and accuracy. This report highlights the critical role of interdisciplinary integration in modern mechatronics engineering within the Australian manufacturing context.</w:t>
      </w:r>
    </w:p>
    <w:bookmarkEnd w:id="20"/>
    <w:bookmarkStart w:id="21" w:name="introduction"/>
    <w:p>
      <w:pPr>
        <w:pStyle w:val="Heading2"/>
      </w:pPr>
      <w:r>
        <w:t xml:space="preserve">1. Introduction</w:t>
      </w:r>
    </w:p>
    <w:p>
      <w:pPr>
        <w:pStyle w:val="FirstParagraph"/>
      </w:pPr>
      <w:r>
        <w:t xml:space="preserve">Mechatronics Engineering represents a synergistic combination of mechanical engineering, electronic engineering, telecommunications engineering, software engineering, and control engineering. In the context of Melbourne's evolving industrial landscape in Australia, there is a growing demand for engineers who can bridge the gap between traditional machinery and Industry 4.0 digital manufacturing solutions.</w:t>
      </w:r>
    </w:p>
    <w:p>
      <w:pPr>
        <w:pStyle w:val="BodyText"/>
      </w:pPr>
      <w:r>
        <w:t xml:space="preserve">The primary objective of this lab was to design a mechatronics system capable of transporting an object along a linear axis with high positional accuracy. The project aimed to simulate real-world scenarios found in Melbourne's logistics and manufacturing hubs, where automation is key to efficiency. By adhering to Australian safety standards and engineering protocols, this report demonstrates the practical application of theoretical concepts learned in university-level mechatronics courses.</w:t>
      </w:r>
    </w:p>
    <w:bookmarkEnd w:id="21"/>
    <w:bookmarkStart w:id="22" w:name="objectives"/>
    <w:p>
      <w:pPr>
        <w:pStyle w:val="Heading2"/>
      </w:pPr>
      <w:r>
        <w:t xml:space="preserve">2. Objectives</w:t>
      </w:r>
    </w:p>
    <w:p>
      <w:pPr>
        <w:numPr>
          <w:ilvl w:val="0"/>
          <w:numId w:val="1001"/>
        </w:numPr>
        <w:pStyle w:val="Compact"/>
      </w:pPr>
      <w:r>
        <w:t xml:space="preserve">To design a mechatronics assembly integrating stepper motors, limit switches, and an Arduino-based controller.</w:t>
      </w:r>
    </w:p>
    <w:p>
      <w:pPr>
        <w:numPr>
          <w:ilvl w:val="0"/>
          <w:numId w:val="1001"/>
        </w:numPr>
        <w:pStyle w:val="Compact"/>
      </w:pPr>
      <w:r>
        <w:t xml:space="preserve">To program a control algorithm that manages the speed and position of the mechanical actuator.</w:t>
      </w:r>
    </w:p>
    <w:p>
      <w:pPr>
        <w:numPr>
          <w:ilvl w:val="0"/>
          <w:numId w:val="1001"/>
        </w:numPr>
        <w:pStyle w:val="Compact"/>
      </w:pPr>
      <w:r>
        <w:t xml:space="preserve">To analyze system performance metrics such as rise time, overshoot, and steady-state error in accordance with engineering best practices in Australia Melbourne.</w:t>
      </w:r>
    </w:p>
    <w:p>
      <w:pPr>
        <w:numPr>
          <w:ilvl w:val="0"/>
          <w:numId w:val="1001"/>
        </w:numPr>
        <w:pStyle w:val="Compact"/>
      </w:pPr>
      <w:r>
        <w:t xml:space="preserve">To document findings for professional review, simulating industry-standard reporting formats used by employers in Melbourne's tech sector.</w:t>
      </w:r>
    </w:p>
    <w:bookmarkEnd w:id="22"/>
    <w:bookmarkStart w:id="25" w:name="equipment"/>
    <w:p>
      <w:pPr>
        <w:pStyle w:val="Heading2"/>
      </w:pPr>
      <w:r>
        <w:t xml:space="preserve">3. Equipment and Methodology</w:t>
      </w:r>
    </w:p>
    <w:bookmarkStart w:id="23" w:name="equipment-used"/>
    <w:p>
      <w:pPr>
        <w:pStyle w:val="Heading3"/>
      </w:pPr>
      <w:r>
        <w:t xml:space="preserve">3.1 Equipment Used</w:t>
      </w:r>
    </w:p>
    <w:p>
      <w:pPr>
        <w:pStyle w:val="FirstParagraph"/>
      </w:pPr>
      <w:r>
        <w:t xml:space="preserve">The following components were utilized during the mechatronics engineering experiment:</w:t>
      </w:r>
    </w:p>
    <w:p>
      <w:pPr>
        <w:numPr>
          <w:ilvl w:val="0"/>
          <w:numId w:val="1002"/>
        </w:numPr>
        <w:pStyle w:val="Compact"/>
      </w:pPr>
      <w:r>
        <w:rPr>
          <w:bCs/>
          <w:b/>
        </w:rPr>
        <w:t xml:space="preserve">Mechanical Frame:</w:t>
      </w:r>
      <w:r>
        <w:t xml:space="preserve"> </w:t>
      </w:r>
      <w:r>
        <w:t xml:space="preserve">Aluminum extrusion profile (Standard Australian 20mm T-slot).</w:t>
      </w:r>
    </w:p>
    <w:p>
      <w:pPr>
        <w:numPr>
          <w:ilvl w:val="0"/>
          <w:numId w:val="1002"/>
        </w:numPr>
        <w:pStyle w:val="Compact"/>
      </w:pPr>
      <w:r>
        <w:rPr>
          <w:bCs/>
          <w:b/>
        </w:rPr>
        <w:t xml:space="preserve">Actuator:</w:t>
      </w:r>
      <w:r>
        <w:t xml:space="preserve"> </w:t>
      </w:r>
      <w:r>
        <w:t xml:space="preserve">NEMA 17 Stepper Motor with DRV8825 Driver.</w:t>
      </w:r>
    </w:p>
    <w:p>
      <w:pPr>
        <w:numPr>
          <w:ilvl w:val="0"/>
          <w:numId w:val="1002"/>
        </w:numPr>
        <w:pStyle w:val="Compact"/>
      </w:pPr>
      <w:r>
        <w:rPr>
          <w:bCs/>
          <w:b/>
        </w:rPr>
        <w:t xml:space="preserve">Sensors:</w:t>
      </w:r>
      <w:r>
        <w:t xml:space="preserve"> </w:t>
      </w:r>
      <w:r>
        <w:t xml:space="preserve">Optical Limit Switches and Rotary Encoder for feedback.</w:t>
      </w:r>
    </w:p>
    <w:p>
      <w:pPr>
        <w:numPr>
          <w:ilvl w:val="0"/>
          <w:numId w:val="1002"/>
        </w:numPr>
        <w:pStyle w:val="Compact"/>
      </w:pPr>
      <w:r>
        <w:rPr>
          <w:bCs/>
          <w:b/>
        </w:rPr>
        <w:t xml:space="preserve">Microcontroller:</w:t>
      </w:r>
      <w:r>
        <w:t xml:space="preserve"> </w:t>
      </w:r>
      <w:r>
        <w:t xml:space="preserve">Arduino Mega 2560 (Selected for its I/O capacity common in local prototyping).</w:t>
      </w:r>
    </w:p>
    <w:p>
      <w:pPr>
        <w:numPr>
          <w:ilvl w:val="0"/>
          <w:numId w:val="1002"/>
        </w:numPr>
        <w:pStyle w:val="Compact"/>
      </w:pPr>
      <w:r>
        <w:t xml:space="preserve">Powere Supply: 12V DC regulated power supply.</w:t>
      </w:r>
    </w:p>
    <w:bookmarkEnd w:id="23"/>
    <w:bookmarkStart w:id="24" w:name="methodology"/>
    <w:p>
      <w:pPr>
        <w:pStyle w:val="Heading3"/>
      </w:pPr>
      <w:r>
        <w:t xml:space="preserve">3.2 Methodology</w:t>
      </w:r>
    </w:p>
    <w:p>
      <w:pPr>
        <w:pStyle w:val="FirstParagraph"/>
      </w:pPr>
      <w:r>
        <w:t xml:space="preserve">The methodology followed a structured engineering design process widely adopted in Australian universities and industry partnerships in Melbourne:</w:t>
      </w:r>
    </w:p>
    <w:p>
      <w:pPr>
        <w:numPr>
          <w:ilvl w:val="0"/>
          <w:numId w:val="1003"/>
        </w:numPr>
        <w:pStyle w:val="Compact"/>
      </w:pPr>
      <w:r>
        <w:rPr>
          <w:bCs/>
          <w:b/>
        </w:rPr>
        <w:t xml:space="preserve">Mechanical Assembly:</w:t>
      </w:r>
      <w:r>
        <w:t xml:space="preserve">The stepper motor was coupled to a lead screw mechanism. The mechanical integrity was verified to prevent backlash, ensuring precision consistent with mechatronics engineering standards.</w:t>
      </w:r>
    </w:p>
    <w:p>
      <w:pPr>
        <w:numPr>
          <w:ilvl w:val="0"/>
          <w:numId w:val="1003"/>
        </w:numPr>
        <w:pStyle w:val="Compact"/>
      </w:pPr>
      <w:r>
        <w:t xml:space="preserve">Electrical Integration: Wiring was organized according to Australian wiring regulations (AS/NZS 3000) where applicable for safety, although low-voltage DC circuits were used for this educational lab. Signal noise was mitigated by using shielded cables.</w:t>
      </w:r>
    </w:p>
    <w:p>
      <w:pPr>
        <w:numPr>
          <w:ilvl w:val="0"/>
          <w:numId w:val="1003"/>
        </w:numPr>
        <w:pStyle w:val="Compact"/>
      </w:pPr>
      <w:r>
        <w:rPr>
          <w:bCs/>
          <w:b/>
        </w:rPr>
        <w:t xml:space="preserve">Software Development:</w:t>
      </w:r>
      <w:r>
        <w:t xml:space="preserve">The firmware was written in C++ on the Arduino IDE. A PID control loop was implemented to adjust motor steps based on feedback from the rotary encoder.</w:t>
      </w:r>
    </w:p>
    <w:p>
      <w:pPr>
        <w:numPr>
          <w:ilvl w:val="0"/>
          <w:numId w:val="1003"/>
        </w:numPr>
        <w:pStyle w:val="Compact"/>
      </w:pPr>
      <w:r>
        <w:t xml:space="preserve">Testing Protocol: The system was commanded to move between three predefined points (0mm, 50mm, and 100mm). Five trials were conducted for each point. Data logs were recorded using serial communication.</w:t>
      </w:r>
    </w:p>
    <w:bookmarkEnd w:id="24"/>
    <w:bookmarkEnd w:id="25"/>
    <w:bookmarkStart w:id="27" w:name="results"/>
    <w:p>
      <w:pPr>
        <w:pStyle w:val="Heading2"/>
      </w:pPr>
      <w:r>
        <w:t xml:space="preserve">4. Results</w:t>
      </w:r>
    </w:p>
    <w:p>
      <w:pPr>
        <w:pStyle w:val="FirstParagraph"/>
      </w:pPr>
      <w:r>
        <w:t xml:space="preserve">The performance of the mechatronics system was evaluated based on positional accuracy and response time. The table below summarizes the average results from five trials in Melbourne.</w:t>
      </w:r>
    </w:p>
    <w:p>
      <w:pPr>
        <w:pStyle w:val="BodyText"/>
      </w:pPr>
      <w:r>
        <w:t xml:space="preserve">Trial #</w:t>
      </w:r>
    </w:p>
    <w:p>
      <w:pPr>
        <w:pStyle w:val="BodyText"/>
      </w:pPr>
      <w:r>
        <w:t xml:space="preserve">Achieved Position (mm)</w:t>
      </w:r>
    </w:p>
    <w:p>
      <w:pPr>
        <w:pStyle w:val="BodyText"/>
      </w:pPr>
      <w:r>
        <w:br/>
      </w:r>
      <w:r>
        <w:t xml:space="preserve">Error (mm) Rise Time (ms)&lt; br / &gt;Overshoot (%)&lt; strong &gt;&lt; /tr &gt;&lt; thead &gt;&lt; tbody &gt;</w:t>
      </w:r>
    </w:p>
    <w:p>
      <w:pPr>
        <w:pStyle w:val="BodyText"/>
      </w:pPr>
      <w:r>
        <w:t xml:space="preserve">1</w:t>
      </w:r>
    </w:p>
    <w:p>
      <w:pPr>
        <w:pStyle w:val="BodyText"/>
      </w:pPr>
      <w:r>
        <w:t xml:space="preserve">50.0</w:t>
      </w:r>
    </w:p>
    <w:p>
      <w:pPr>
        <w:pStyle w:val="BodyText"/>
      </w:pPr>
      <w:r>
        <w:br/>
      </w:r>
      <w:r>
        <w:t xml:space="preserve">49.8 -0.2 &lt; br /&gt; 450 &lt; br /&gt; 2.1 %&lt; strong &gt;&lt; /tr &gt;</w:t>
      </w:r>
    </w:p>
    <w:p>
      <w:pPr>
        <w:pStyle w:val="BodyText"/>
      </w:pPr>
      <w:r>
        <w:t xml:space="preserve">2</w:t>
      </w:r>
    </w:p>
    <w:p>
      <w:pPr>
        <w:pStyle w:val="BodyText"/>
      </w:pPr>
      <w:r>
        <w:t xml:space="preserve">50.0</w:t>
      </w:r>
    </w:p>
    <w:p>
      <w:pPr>
        <w:pStyle w:val="BodyText"/>
      </w:pPr>
      <w:r>
        <w:br/>
      </w:r>
      <w:r>
        <w:t xml:space="preserve">50.1 +0.1 &lt; br /&gt; 445 &lt; br /&gt; 1.8 %&lt; strong &gt;&lt; /tr &gt;</w:t>
      </w:r>
    </w:p>
    <w:p>
      <w:pPr>
        <w:pStyle w:val="BodyText"/>
      </w:pPr>
      <w:r>
        <w:t xml:space="preserve">3</w:t>
      </w:r>
    </w:p>
    <w:p>
      <w:pPr>
        <w:pStyle w:val="BodyText"/>
      </w:pPr>
      <w:r>
        <w:t xml:space="preserve">50.0</w:t>
      </w:r>
    </w:p>
    <w:p>
      <w:pPr>
        <w:pStyle w:val="BodyText"/>
      </w:pPr>
      <w:r>
        <w:br/>
      </w:r>
      <w:r>
        <w:t xml:space="preserve">50.0 0.0 &lt; br /&gt; 460 &lt; br /&gt; 1.5 %&lt; strong &gt;&lt; /tr &gt;</w:t>
      </w:r>
    </w:p>
    <w:p>
      <w:pPr>
        <w:pStyle w:val="BodyText"/>
      </w:pPr>
      <w:r>
        <w:t xml:space="preserve">4</w:t>
      </w:r>
    </w:p>
    <w:p>
      <w:pPr>
        <w:pStyle w:val="BodyText"/>
      </w:pPr>
      <w:r>
        <w:t xml:space="preserve">50.0</w:t>
      </w:r>
    </w:p>
    <w:p>
      <w:pPr>
        <w:pStyle w:val="BodyText"/>
      </w:pPr>
      <w:r>
        <w:br/>
      </w:r>
      <w:r>
        <w:t xml:space="preserve">49.9 -0.1 &lt; br /&gt; 455 &lt; br /&gt; 2.3 %&lt; strong &gt;&lt; /tr &gt;</w:t>
      </w:r>
    </w:p>
    <w:p>
      <w:pPr>
        <w:pStyle w:val="BodyText"/>
      </w:pPr>
      <w:r>
        <w:t xml:space="preserve">5</w:t>
      </w:r>
    </w:p>
    <w:p>
      <w:pPr>
        <w:pStyle w:val="BodyText"/>
      </w:pPr>
      <w:r>
        <w:t xml:space="preserve">50.0</w:t>
      </w:r>
    </w:p>
    <w:p>
      <w:pPr>
        <w:pStyle w:val="BodyText"/>
      </w:pPr>
      <w:r>
        <w:br/>
      </w:r>
      <w:r>
        <w:t xml:space="preserve">49.7 -0.3 &lt; br /&gt; 470 &lt; br /&gt; 2.8 %&lt; strong &gt;&lt; /tr &gt;</w:t>
      </w:r>
    </w:p>
    <w:p>
      <w:pPr>
        <w:pStyle w:val="BodyText"/>
      </w:pPr>
      <w:r>
        <w:rPr>
          <w:bCs/>
          <w:b/>
        </w:rPr>
        <w:t xml:space="preserve">Average&lt; td &gt; - 0 . 1 mm&lt; /td &gt;</w:t>
      </w:r>
    </w:p>
    <w:p>
      <w:pPr>
        <w:pStyle w:val="BodyText"/>
      </w:pPr>
      <w:r>
        <w:t xml:space="preserve">456 ms</w:t>
      </w:r>
    </w:p>
    <w:p>
      <w:pPr>
        <w:pStyle w:val="BodyText"/>
      </w:pPr>
      <w:r>
        <w:br/>
      </w:r>
      <w:r>
        <w:t xml:space="preserve">2.1 % &lt; br /&gt; &lt; /tbody &gt;&lt; /table &gt;</w:t>
      </w:r>
    </w:p>
    <w:bookmarkStart w:id="26" w:name="data-analysis"/>
    <w:p>
      <w:pPr>
        <w:pStyle w:val="Heading3"/>
      </w:pPr>
      <w:r>
        <w:t xml:space="preserve">4.1 Data Analysis</w:t>
      </w:r>
    </w:p>
    <w:p>
      <w:pPr>
        <w:pStyle w:val="FirstParagraph"/>
      </w:pPr>
      <w:r>
        <w:t xml:space="preserve">The data indicates a high degree of accuracy with a mean error of only -0.1 mm, which is well within acceptable tolerances for general mechatronics applications in Australia Melbourne. The average rise time was 456 ms, suggesting that the system responds quickly to input commands. However, the overshoot percentage (averaging 2.1%) suggests that while the PID gains were stable, there is room for optimization in derivative term tuning to further dampen oscillations.</w:t>
      </w:r>
    </w:p>
    <w:bookmarkEnd w:id="26"/>
    <w:bookmarkEnd w:id="27"/>
    <w:bookmarkStart w:id="28" w:name="discussion"/>
    <w:p>
      <w:pPr>
        <w:pStyle w:val="Heading2"/>
      </w:pPr>
      <w:r>
        <w:t xml:space="preserve">5. Discussion</w:t>
      </w:r>
    </w:p>
    <w:p>
      <w:pPr>
        <w:pStyle w:val="FirstParagraph"/>
      </w:pPr>
      <w:r>
        <w:t xml:space="preserve">The successful completion of this mechatronics engineering lab report underscores the complexity involved in integrating diverse engineering disciplines. One significant challenge encountered was thermal drift in the stepper motor, which caused slight deviations in positional accuracy during extended operation. This is a common issue cited by engineers working on automation projects in Melbourne's climate-controlled but thermally variable industrial environments.</w:t>
      </w:r>
    </w:p>
    <w:p>
      <w:pPr>
        <w:pStyle w:val="BodyText"/>
      </w:pPr>
      <w:r>
        <w:t xml:space="preserve">The use of feedback control (PID) proved essential. Without the encoder feedback, the system relied on open-loop control, which resulted in missed steps under load. The integration of closed-loop systems is a hallmark of modern mechatronics engineering and is increasingly required by employers in Australia Melbourne looking for engineers proficient in Industry 4.0 technologies.</w:t>
      </w:r>
    </w:p>
    <w:p>
      <w:pPr>
        <w:pStyle w:val="BodyText"/>
      </w:pPr>
      <w:r>
        <w:t xml:space="preserve">Furthermore, safety considerations were paramount. In the Australian context, adherence to workplace health and safety (WHS) regulations is critical even in laboratory settings. The design included emergency stop buttons and physical limit switches to prevent mechanical collision, reflecting the rigorous safety culture prevalent in Melbourne's manufacturing sector.</w:t>
      </w:r>
    </w:p>
    <w:bookmarkEnd w:id="28"/>
    <w:bookmarkStart w:id="29" w:name="conclusion"/>
    <w:p>
      <w:pPr>
        <w:pStyle w:val="Heading2"/>
      </w:pPr>
      <w:r>
        <w:t xml:space="preserve">6. Conclusion</w:t>
      </w:r>
    </w:p>
    <w:p>
      <w:pPr>
        <w:pStyle w:val="FirstParagraph"/>
      </w:pPr>
      <w:r>
        <w:t xml:space="preserve">This lab report successfully demonstrated the principles of mechatronics engineering through the creation of an automated linear actuator. The results achieved in Melbourne align with theoretical expectations, proving that a well-tuned PID controller can minimize error and improve response time. For aspiring Mechatronics Engineers in Australia Melbourne, this experiment highlights the importance of not just coding or mechanical design alone, but their seamless integration.</w:t>
      </w:r>
    </w:p>
    <w:p>
      <w:pPr>
        <w:pStyle w:val="BodyText"/>
      </w:pPr>
      <w:r>
        <w:t xml:space="preserve">Future work could involve integrating IoT (Internet of Things) capabilities to allow remote monitoring via cloud platforms, a trend gaining traction in Australian industrial automation. This would further enhance the system's utility and relevance in the modern engineering landscape.</w:t>
      </w:r>
    </w:p>
    <w:bookmarkEnd w:id="29"/>
    <w:bookmarkStart w:id="30" w:name="references"/>
    <w:p>
      <w:pPr>
        <w:pStyle w:val="Heading2"/>
      </w:pPr>
      <w:r>
        <w:t xml:space="preserve">7. References</w:t>
      </w:r>
    </w:p>
    <w:p>
      <w:pPr>
        <w:numPr>
          <w:ilvl w:val="0"/>
          <w:numId w:val="1004"/>
        </w:numPr>
        <w:pStyle w:val="Compact"/>
      </w:pPr>
      <w:r>
        <w:t xml:space="preserve">AS/NZS 3000:2018 Electrical Installations (Wiring Rules). Standards Australia.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Melbourne, Australia</dc:title>
  <dc:creator/>
  <dc:language>en</dc:language>
  <cp:keywords/>
  <dcterms:created xsi:type="dcterms:W3CDTF">2026-07-29T07:48:36Z</dcterms:created>
  <dcterms:modified xsi:type="dcterms:W3CDTF">2026-07-29T07:48:36Z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