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Analysis</w:t>
      </w:r>
      <w:r>
        <w:t xml:space="preserve"> </w:t>
      </w:r>
      <w:r>
        <w:t xml:space="preserve">of</w:t>
      </w:r>
      <w:r>
        <w:t xml:space="preserve"> </w:t>
      </w:r>
      <w:r>
        <w:t xml:space="preserve">Mechatronic</w:t>
      </w:r>
      <w:r>
        <w:t xml:space="preserve"> </w:t>
      </w:r>
      <w:r>
        <w:t xml:space="preserve">Systems</w:t>
      </w:r>
      <w:r>
        <w:t xml:space="preserve"> </w:t>
      </w:r>
      <w:r>
        <w:t xml:space="preserve">Integration</w:t>
      </w:r>
      <w:r>
        <w:t xml:space="preserve"> </w:t>
      </w:r>
      <w:r>
        <w:t xml:space="preserve">in</w:t>
      </w:r>
      <w:r>
        <w:t xml:space="preserve"> </w:t>
      </w:r>
      <w:r>
        <w:t xml:space="preserve">Industrial</w:t>
      </w:r>
      <w:r>
        <w:t xml:space="preserve"> </w:t>
      </w:r>
      <w:r>
        <w:t xml:space="preserve">Environments</w:t>
      </w:r>
    </w:p>
    <w:bookmarkStart w:id="20" w:name="laboratory-report-documentation"/>
    <w:p>
      <w:pPr>
        <w:pStyle w:val="Heading1"/>
      </w:pPr>
      <w:r>
        <w:t xml:space="preserve">Laboratory Report Documentation</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Center for Advanced Mechatronics Research and Development</w:t>
      </w:r>
      <w:r>
        <w:br/>
      </w:r>
      <w:r>
        <w:rPr>
          <w:bCs/>
          <w:b/>
        </w:rPr>
        <w:t xml:space="preserve">Location Context:</w:t>
      </w:r>
      <w:r>
        <w:t xml:space="preserve"> </w:t>
      </w:r>
      <w:r>
        <w:t xml:space="preserve">Brazil São Paulo Industrial Hub</w:t>
      </w:r>
      <w:r>
        <w:br/>
      </w:r>
    </w:p>
    <w:bookmarkEnd w:id="20"/>
    <w:bookmarkStart w:id="22" w:name="absolute-abstract"/>
    <w:p>
      <w:pPr>
        <w:pStyle w:val="Heading2"/>
      </w:pPr>
      <w:bookmarkStart w:id="21" w:name="abstract"/>
      <w:bookmarkEnd w:id="21"/>
      <w:r>
        <w:t xml:space="preserve">Absolute Abstract</w:t>
      </w:r>
    </w:p>
    <w:p>
      <w:pPr>
        <w:pStyle w:val="FirstParagraph"/>
      </w:pPr>
      <w:r>
        <w:t xml:space="preserve">This laboratory report provides a comprehensive technical analysis regarding the deployment, calibration, and operational efficiency of mechatronic systems within the industrial landscape of Brazil São Paulo. The primary objective of this study is to evaluate how Mechatronics Engineer professionals integrate mechanical engineering principles with electronic sensors and computer-controlled messaging in high-stakes manufacturing environments. As Brazil São Paulo continues to be a pivotal economic engine in South America, the demand for automated, precise, and efficient industrial machinery has surged. This document outlines the theoretical framework applied during the experimental phase, details the methodological procedures used to test servo-motor integration with programmable logic controllers (PLCs), presents quantitative data regarding system response times and error rates, and concludes with strategic recommendations for optimizing these systems in future industrial applications specific to this region.</w:t>
      </w:r>
    </w:p>
    <w:bookmarkEnd w:id="22"/>
    <w:bookmarkStart w:id="24" w:name="introduction"/>
    <w:p>
      <w:pPr>
        <w:pStyle w:val="Heading2"/>
      </w:pPr>
      <w:bookmarkStart w:id="23" w:name="introduction"/>
      <w:bookmarkEnd w:id="23"/>
      <w:r>
        <w:t xml:space="preserve">1. Introduction</w:t>
      </w:r>
    </w:p>
    <w:p>
      <w:pPr>
        <w:pStyle w:val="FirstParagraph"/>
      </w:pPr>
      <w:r>
        <w:t xml:space="preserve">The field of Mechatronics Engineer disciplines has evolved significantly over the last two decades, transitioning from simple automated assemblies to complex, intelligent cyber-physical systems. In the context of Brazil São Paulo, where industrial output is heavily reliant on automotive manufacturing, aerospace components production, and food processing automation, the role of a Mechatronics Engineer is critical for maintaining competitive advantage. The city's infrastructure demands robust solutions capable of handling high-volume production with minimal downtime.</w:t>
      </w:r>
    </w:p>
    <w:p>
      <w:pPr>
        <w:pStyle w:val="BodyText"/>
      </w:pPr>
      <w:r>
        <w:t xml:space="preserve">This report documents an experiment conducted to assess the interoperability between legacy mechanical systems and modern embedded software architectures. The specific focus is on the integration accuracy and real-time data processing capabilities required by a Mechatronics Engineer when designing solutions for local factories in Brazil São Paulo. Understanding these dynamics is essential for reducing operational costs and enhancing safety standards across the industrial sector.</w:t>
      </w:r>
    </w:p>
    <w:bookmarkEnd w:id="24"/>
    <w:bookmarkStart w:id="26" w:name="objectives"/>
    <w:p>
      <w:pPr>
        <w:pStyle w:val="Heading2"/>
      </w:pPr>
      <w:bookmarkStart w:id="25" w:name="objectives"/>
      <w:bookmarkEnd w:id="25"/>
      <w:r>
        <w:t xml:space="preserve">2. Objectives</w:t>
      </w:r>
    </w:p>
    <w:p>
      <w:pPr>
        <w:numPr>
          <w:ilvl w:val="0"/>
          <w:numId w:val="1001"/>
        </w:numPr>
        <w:pStyle w:val="Compact"/>
      </w:pPr>
      <w:r>
        <w:t xml:space="preserve">To simulate a standard pick-and-place robotic arm operation using a hybrid mechatronic setup.</w:t>
      </w:r>
    </w:p>
    <w:p>
      <w:pPr>
        <w:numPr>
          <w:ilvl w:val="0"/>
          <w:numId w:val="1001"/>
        </w:numPr>
        <w:pStyle w:val="Compact"/>
      </w:pPr>
      <w:r>
        <w:t xml:space="preserve">To measure the synchronization latency between sensor inputs and mechanical actuation outputs.</w:t>
      </w:r>
    </w:p>
    <w:p>
      <w:pPr>
        <w:numPr>
          <w:ilvl w:val="0"/>
          <w:numId w:val="1001"/>
        </w:numPr>
        <w:pStyle w:val="Compact"/>
      </w:pPr>
      <w:r>
        <w:t xml:space="preserve">To evaluate the effectiveness of predictive maintenance algorithms in identifying potential component failures before they occur.</w:t>
      </w:r>
    </w:p>
    <w:p>
      <w:pPr>
        <w:numPr>
          <w:ilvl w:val="0"/>
          <w:numId w:val="1001"/>
        </w:numPr>
        <w:pStyle w:val="Compact"/>
      </w:pPr>
      <w:r>
        <w:t xml:space="preserve">To provide actionable insights for Mechatronics Engineer teams operating in Brazil São Paulo regarding system reliability under varying load conditions.</w:t>
      </w:r>
    </w:p>
    <w:bookmarkEnd w:id="26"/>
    <w:bookmarkStart w:id="30" w:name="methodology"/>
    <w:p>
      <w:pPr>
        <w:pStyle w:val="Heading2"/>
      </w:pPr>
      <w:bookmarkStart w:id="27" w:name="methodology"/>
      <w:bookmarkEnd w:id="27"/>
      <w:r>
        <w:t xml:space="preserve">3. Methodology</w:t>
      </w:r>
    </w:p>
    <w:p>
      <w:pPr>
        <w:pStyle w:val="FirstParagraph"/>
      </w:pPr>
      <w:r>
        <w:t xml:space="preserve">The experimental setup consisted of a custom-built articulated robotic arm equipped with stepper motors, encoders for position feedback, and infrared proximity sensors. The control unit was a programmable logic controller (PLC) programmed using ladder logic and structured text protocols.</w:t>
      </w:r>
    </w:p>
    <w:bookmarkStart w:id="28" w:name="equipment-used"/>
    <w:p>
      <w:pPr>
        <w:pStyle w:val="Heading3"/>
      </w:pPr>
      <w:r>
        <w:t xml:space="preserve">3.1 Equipment Used</w:t>
      </w:r>
    </w:p>
    <w:tbl>
      <w:tblPr>
        <w:tblStyle w:val="Table"/>
        <w:tblW w:type="pct" w:w="5000"/>
        <w:tblLook w:firstRow="1" w:lastRow="0" w:firstColumn="0" w:lastColumn="0" w:noHBand="0" w:noVBand="0" w:val="0020"/>
      </w:tblPr>
      <w:tblGrid>
        <w:gridCol w:w="2640"/>
        <w:gridCol w:w="2640"/>
        <w:gridCol w:w="2640"/>
      </w:tblGrid>
      <w:tr>
        <w:trPr>
          <w:tblHeader w:val="true"/>
        </w:trPr>
        <w:tc>
          <w:tcPr/>
          <w:p>
            <w:pPr>
              <w:pStyle w:val="Compact"/>
              <w:jc w:val="left"/>
            </w:pPr>
            <w:r>
              <w:t xml:space="preserve">Component</w:t>
            </w:r>
          </w:p>
        </w:tc>
        <w:tc>
          <w:tcPr/>
          <w:p>
            <w:pPr>
              <w:pStyle w:val="Compact"/>
              <w:jc w:val="left"/>
            </w:pPr>
            <w:r>
              <w:t xml:space="preserve">Specification</w:t>
            </w:r>
          </w:p>
        </w:tc>
        <w:tc>
          <w:tcPr/>
          <w:p>
            <w:pPr>
              <w:pStyle w:val="Compact"/>
              <w:jc w:val="left"/>
            </w:pPr>
            <w:r>
              <w:t xml:space="preserve">Purpose in Experiment</w:t>
            </w:r>
          </w:p>
        </w:tc>
      </w:tr>
      <w:tr>
        <w:tc>
          <w:tcPr/>
          <w:p>
            <w:pPr>
              <w:pStyle w:val="Compact"/>
              <w:jc w:val="left"/>
            </w:pPr>
            <w:r>
              <w:t xml:space="preserve">Servo Motor Unit A/B/C/D</w:t>
            </w:r>
            <w:r>
              <w:br/>
            </w:r>
            <w:r>
              <w:t xml:space="preserve">Encoder Module</w:t>
            </w:r>
            <w:r>
              <w:br/>
            </w:r>
            <w:r>
              <w:t xml:space="preserve">PLC Microcontroller</w:t>
            </w:r>
            <w:r>
              <w:br/>
            </w:r>
            <w:r>
              <w:t xml:space="preserve">Proximity Sensors (x4)</w:t>
            </w:r>
          </w:p>
        </w:tc>
        <w:tc>
          <w:tcPr/>
          <w:p>
            <w:pPr>
              <w:pStyle w:val="Compact"/>
              <w:jc w:val="left"/>
            </w:pPr>
            <w:r>
              <w:t xml:space="preserve">NEMA 17 Steppers, 200 PPR, Arduino Mega, IR Reflective</w:t>
            </w:r>
          </w:p>
        </w:tc>
        <w:tc>
          <w:tcPr/>
          <w:p>
            <w:pPr>
              <w:pStyle w:val="Compact"/>
              <w:jc w:val="left"/>
            </w:pPr>
            <w:r>
              <w:t xml:space="preserve">Motion actuation and positional feedback Control logic processing Object detection and safety interlocks</w:t>
            </w:r>
          </w:p>
        </w:tc>
      </w:tr>
    </w:tbl>
    <w:bookmarkEnd w:id="28"/>
    <w:bookmarkStart w:id="29" w:name="procedure"/>
    <w:p>
      <w:pPr>
        <w:pStyle w:val="Heading3"/>
      </w:pPr>
      <w:r>
        <w:t xml:space="preserve">3.2 Procedure</w:t>
      </w:r>
    </w:p>
    <w:p>
      <w:pPr>
        <w:pStyle w:val="FirstParagraph"/>
      </w:pPr>
      <w:r>
        <w:t xml:space="preserve">The Mechatronics Engineer team initially calibrated the zero-position of each axis using manual homing routines. Following calibration, a series of ten distinct trajectories were programmed into the PLC memory. Each trajectory involved moving from a home position to three intermediate waypoints and returning to the origin. Data acquisition was performed at 100Hz sampling rate to capture vibration, current draw, and positional deviation. The environment simulated typical humidity levels found in manufacturing facilities in Brazil São Paulo during the rainy season to test environmental resilience.</w:t>
      </w:r>
    </w:p>
    <w:bookmarkEnd w:id="29"/>
    <w:bookmarkEnd w:id="30"/>
    <w:bookmarkStart w:id="33" w:name="results"/>
    <w:p>
      <w:pPr>
        <w:pStyle w:val="Heading2"/>
      </w:pPr>
      <w:bookmarkStart w:id="31" w:name="results"/>
      <w:bookmarkEnd w:id="31"/>
      <w:r>
        <w:t xml:space="preserve">4. Results</w:t>
      </w:r>
    </w:p>
    <w:p>
      <w:pPr>
        <w:pStyle w:val="FirstParagraph"/>
      </w:pPr>
      <w:r>
        <w:t xml:space="preserve">Data collected over a four-hour continuous operation period revealed consistent performance with minor deviations attributable to thermal expansion of mechanical components. The average positioning error was recorded at 0.05mm, well within the acceptable tolerance limits defined by ISO standards for industrial robotics.</w:t>
      </w:r>
    </w:p>
    <w:bookmarkStart w:id="32" w:name="performance-metrics"/>
    <w:p>
      <w:pPr>
        <w:pStyle w:val="Heading3"/>
      </w:pPr>
      <w:r>
        <w:t xml:space="preserve">4.1 Performance Metrics</w:t>
      </w:r>
    </w:p>
    <w:p>
      <w:pPr>
        <w:numPr>
          <w:ilvl w:val="0"/>
          <w:numId w:val="1002"/>
        </w:numPr>
        <w:pStyle w:val="Compact"/>
      </w:pPr>
      <w:r>
        <w:rPr>
          <w:bCs/>
          <w:b/>
        </w:rPr>
        <w:t xml:space="preserve">Average Cycle Time:</w:t>
      </w:r>
      <w:r>
        <w:t xml:space="preserve"> </w:t>
      </w:r>
      <w:r>
        <w:t xml:space="preserve">2.4 seconds per complete trajectory.</w:t>
      </w:r>
    </w:p>
    <w:p>
      <w:pPr>
        <w:numPr>
          <w:ilvl w:val="0"/>
          <w:numId w:val="1002"/>
        </w:numPr>
        <w:pStyle w:val="Compact"/>
      </w:pPr>
      <w:r>
        <w:rPr>
          <w:bCs/>
          <w:b/>
        </w:rPr>
        <w:t xml:space="preserve">Synchronization Latency:</w:t>
      </w:r>
      <w:r>
        <w:t xml:space="preserve"> </w:t>
      </w:r>
      <w:r>
        <w:t xml:space="preserve">Mean latency of 12 milliseconds between sensor trigger and motor response.</w:t>
      </w:r>
    </w:p>
    <w:p>
      <w:pPr>
        <w:numPr>
          <w:ilvl w:val="0"/>
          <w:numId w:val="1002"/>
        </w:numPr>
        <w:pStyle w:val="Compact"/>
      </w:pPr>
      <w:r>
        <w:rPr>
          <w:bCs/>
          <w:b/>
        </w:rPr>
        <w:t xml:space="preserve">Error Rate:</w:t>
      </w:r>
      <w:r>
        <w:t xml:space="preserve"> </w:t>
      </w:r>
      <w:r>
        <w:t xml:space="preserve">Zero critical errors occurred; however, two minor positional drifts were detected and corrected automatically by the PID (Proportional-Integral-Derivative) controller loop.</w:t>
      </w:r>
    </w:p>
    <w:p>
      <w:pPr>
        <w:pStyle w:val="FirstParagraph"/>
      </w:pPr>
      <w:r>
        <w:t xml:space="preserve">The thermal analysis indicated that motor temperatures stabilized after approximately twenty minutes of continuous operation, suggesting efficient heat dissipation in the current design. These results are particularly relevant for Mechatronics Engineer projects in Brazil São Paulo, where ambient temperatures can fluctuate significantly depending on the season and specific industrial zone.</w:t>
      </w:r>
    </w:p>
    <w:bookmarkEnd w:id="32"/>
    <w:bookmarkEnd w:id="33"/>
    <w:bookmarkStart w:id="35" w:name="discussion"/>
    <w:p>
      <w:pPr>
        <w:pStyle w:val="Heading2"/>
      </w:pPr>
      <w:bookmarkStart w:id="34" w:name="discussion"/>
      <w:bookmarkEnd w:id="34"/>
      <w:r>
        <w:t xml:space="preserve">5. Discussion</w:t>
      </w:r>
    </w:p>
    <w:p>
      <w:pPr>
        <w:pStyle w:val="FirstParagraph"/>
      </w:pPr>
      <w:r>
        <w:t xml:space="preserve">The findings of this experiment underscore the importance of robust software control algorithms in maintaining mechanical precision. For a Mechatronics Engineer, the ability to tune PID parameters effectively is paramount to achieving smooth motion profiles without inducing oscillations or overshoots.</w:t>
      </w:r>
    </w:p>
    <w:p>
      <w:pPr>
        <w:pStyle w:val="BodyText"/>
      </w:pPr>
      <w:r>
        <w:t xml:space="preserve">In the specific context of Brazil São Paulo, industrial facilities often operate under tight production schedules. The low latency observed in our tests (12ms) indicates that real-time monitoring systems can be successfully implemented to enhance productivity. Furthermore, the automatic correction of positional drift highlights the value of closed-loop control systems in reducing material waste due to manufacturing defects.</w:t>
      </w:r>
    </w:p>
    <w:p>
      <w:pPr>
        <w:pStyle w:val="BodyText"/>
      </w:pPr>
      <w:r>
        <w:t xml:space="preserve">However, challenges remain regarding energy consumption. The stepper motors drew peak currents during acceleration phases which could be optimized through more advanced driving techniques such as micro-stepping or field-oriented control (FOC). A skilled Mechatronics Engineer should consider these optimizations when scaling up systems for mass production in Brazil São Paulo to ensure sustainability and cost-efficiency.</w:t>
      </w:r>
    </w:p>
    <w:bookmarkEnd w:id="35"/>
    <w:bookmarkStart w:id="37" w:name="conclusion"/>
    <w:p>
      <w:pPr>
        <w:pStyle w:val="Heading2"/>
      </w:pPr>
      <w:bookmarkStart w:id="36" w:name="conclusion"/>
      <w:bookmarkEnd w:id="36"/>
      <w:r>
        <w:t xml:space="preserve">6. Conclusion</w:t>
      </w:r>
    </w:p>
    <w:p>
      <w:pPr>
        <w:pStyle w:val="FirstParagraph"/>
      </w:pPr>
      <w:r>
        <w:t xml:space="preserve">This laboratory report confirms that the integration of mechanical, electronic, and computational components results in highly reliable automated systems when properly calibrated by a qualified Mechatronics Engineer. The experiment demonstrated that precise control strategies can mitigate environmental variables and mechanical imperfections.</w:t>
      </w:r>
    </w:p>
    <w:p>
      <w:pPr>
        <w:pStyle w:val="BodyText"/>
      </w:pPr>
      <w:r>
        <w:t xml:space="preserve">For industries in Brazil São Paulo, adopting such integrated approaches offers a significant competitive edge. It allows for higher throughput, reduced downtime through predictive maintenance capabilities, and improved product quality. Future work should focus on integrating machine learning algorithms to further predict wear-and-tear patterns based on the vibration data collected during operation.</w:t>
      </w:r>
    </w:p>
    <w:bookmarkEnd w:id="37"/>
    <w:bookmarkStart w:id="39" w:name="references"/>
    <w:p>
      <w:pPr>
        <w:pStyle w:val="Heading2"/>
      </w:pPr>
      <w:bookmarkStart w:id="38" w:name="references"/>
      <w:bookmarkEnd w:id="38"/>
      <w:r>
        <w:t xml:space="preserve">7. References</w:t>
      </w:r>
    </w:p>
    <w:p>
      <w:pPr>
        <w:numPr>
          <w:ilvl w:val="0"/>
          <w:numId w:val="1003"/>
        </w:numPr>
        <w:pStyle w:val="Compact"/>
      </w:pPr>
      <w:r>
        <w:t xml:space="preserve">Smit, A., &amp; Visser, P. (2005). "The Evolution of Mechatronics." Transactions on Mechatronics.</w:t>
      </w:r>
    </w:p>
    <w:p>
      <w:pPr>
        <w:numPr>
          <w:ilvl w:val="0"/>
          <w:numId w:val="1003"/>
        </w:numPr>
        <w:pStyle w:val="Compact"/>
      </w:pPr>
      <w:r>
        <w:t xml:space="preserve">National Instruments Corp. (2018). "Guidelines for Industrial Automation in Emerging Markets."</w:t>
      </w:r>
    </w:p>
    <w:p>
      <w:pPr>
        <w:numPr>
          <w:ilvl w:val="0"/>
          <w:numId w:val="1003"/>
        </w:numPr>
        <w:pStyle w:val="Compact"/>
      </w:pPr>
      <w:r>
        <w:t xml:space="preserve">São Paulo State Government Department of Industry. (2022). "Annual Report on Industrial Automation Trends in Brazil São Paulo."</w:t>
      </w:r>
    </w:p>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Analysis of Mechatronic Systems Integration in Industrial Environments</dc:title>
  <dc:creator/>
  <cp:keywords/>
  <dcterms:created xsi:type="dcterms:W3CDTF">2026-07-29T03:05:37Z</dcterms:created>
  <dcterms:modified xsi:type="dcterms:W3CDTF">2026-07-29T03:05:37Z</dcterms:modified>
</cp:coreProperties>
</file>

<file path=docProps/custom.xml><?xml version="1.0" encoding="utf-8"?>
<Properties xmlns="http://schemas.openxmlformats.org/officeDocument/2006/custom-properties" xmlns:vt="http://schemas.openxmlformats.org/officeDocument/2006/docPropsVTypes"/>
</file>