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Systems</w:t>
      </w:r>
      <w:r>
        <w:t xml:space="preserve"> </w:t>
      </w:r>
      <w:r>
        <w:t xml:space="preserve">Integration</w:t>
      </w:r>
      <w:r>
        <w:t xml:space="preserve"> </w:t>
      </w:r>
      <w:r>
        <w:t xml:space="preserve">in</w:t>
      </w:r>
      <w:r>
        <w:t xml:space="preserve"> </w:t>
      </w:r>
      <w:r>
        <w:t xml:space="preserve">Vancouver</w:t>
      </w:r>
    </w:p>
    <w:bookmarkStart w:id="20" w:name="Xc57e412305664d8d3d7180799d79c33e45e5be1"/>
    <w:p>
      <w:pPr>
        <w:pStyle w:val="Heading1"/>
      </w:pPr>
      <w:r>
        <w:t xml:space="preserve">Laboratory Report on Mechatronics Engineering Systems Integration</w:t>
      </w:r>
    </w:p>
    <w:p>
      <w:pPr>
        <w:pStyle w:val="FirstParagraph"/>
      </w:pPr>
      <w:r>
        <w:t xml:space="preserve">Prepared For: The Department of Engineering &amp; Technology Standards</w:t>
      </w:r>
      <w:r>
        <w:br/>
      </w:r>
      <w:r>
        <w:t xml:space="preserve">Institutional Context: Canada, Vancouver Metropolitan Area</w:t>
      </w:r>
      <w:r>
        <w:br/>
      </w:r>
      <w:r>
        <w:t xml:space="preserve">Date: October 24, 2023</w:t>
      </w:r>
    </w:p>
    <w:bookmarkEnd w:id="20"/>
    <w:p>
      <w:r>
        <w:pict>
          <v:rect style="width:0;height:1.5pt" o:hralign="center" o:hrstd="t" o:hr="t"/>
        </w:pict>
      </w:r>
    </w:p>
    <w:bookmarkStart w:id="21" w:name="abstract"/>
    <w:p>
      <w:pPr>
        <w:pStyle w:val="Heading2"/>
      </w:pPr>
      <w:r>
        <w:t xml:space="preserve">1. Abstract</w:t>
      </w:r>
    </w:p>
    <w:p>
      <w:pPr>
        <w:pStyle w:val="FirstParagraph"/>
      </w:pPr>
      <w:r>
        <w:t xml:space="preserve">This laboratory report details the comprehensive analysis and design of a semi-autonomous robotic arm system developed within the framework of modern Mechatronics Engineering principles. The project specifically addresses the industrial requirements prevalent in Canada Vancouver, where high-precision manufacturing and sustainable automation are prioritized. By integrating mechanical design, electronic control systems, and software algorithms, this study demonstrates how mechatronics engineers can optimize production efficiency while adhering to strict regional safety and environmental standards. The results indicate a 15% increase in operational speed compared to legacy systems, validating the efficacy of integrated engineering approaches in the dynamic tech ecosystem of Vancouver.</w:t>
      </w:r>
    </w:p>
    <w:bookmarkEnd w:id="21"/>
    <w:bookmarkStart w:id="22" w:name="introduction"/>
    <w:p>
      <w:pPr>
        <w:pStyle w:val="Heading2"/>
      </w:pPr>
      <w:r>
        <w:t xml:space="preserve">2. Introduction</w:t>
      </w:r>
    </w:p>
    <w:p>
      <w:pPr>
        <w:pStyle w:val="FirstParagraph"/>
      </w:pPr>
      <w:r>
        <w:t xml:space="preserve">Mechatronics Engineering represents a synergistic combination of mechanical engineering, electronic engineering, software engineering, and control theory. In the contemporary industrial landscape, particularly within the Pacific Northwest region of Canada Vancouver, the demand for engineers capable of bridging these disciplines has never been higher. Vancouver is not only a hub for film production but also rapidly emerging as a center for robotics manufacturing and smart logistics due to its strategic port infrastructure and proximity to Asian markets.</w:t>
      </w:r>
    </w:p>
    <w:p>
      <w:pPr>
        <w:pStyle w:val="BodyText"/>
      </w:pPr>
      <w:r>
        <w:t xml:space="preserve">The primary objective of this laboratory exercise was to design, build, and test a multi-degree-of-freedom robotic manipulator capable of picking and placing standardized objects with high precision. The context of Canada Vancouver dictates specific constraints: the system must operate within strict noise pollution limits (common in mixed-use industrial zones) and utilize energy-efficient components to align with British Columbia’s carbon tax policies. This report outlines the theoretical background, experimental methodology, hardware integration, software development, and the final performance evaluation of the mechatronic system.</w:t>
      </w:r>
    </w:p>
    <w:bookmarkEnd w:id="22"/>
    <w:bookmarkStart w:id="26" w:name="methodology"/>
    <w:p>
      <w:pPr>
        <w:pStyle w:val="Heading2"/>
      </w:pPr>
      <w:r>
        <w:t xml:space="preserve">3. Methodology</w:t>
      </w:r>
    </w:p>
    <w:bookmarkStart w:id="23" w:name="mechanical-design-and-fabrication"/>
    <w:p>
      <w:pPr>
        <w:pStyle w:val="Heading3"/>
      </w:pPr>
      <w:r>
        <w:t xml:space="preserve">3.1 Mechanical Design and Fabrication</w:t>
      </w:r>
    </w:p>
    <w:p>
      <w:pPr>
        <w:pStyle w:val="FirstParagraph"/>
      </w:pPr>
      <w:r>
        <w:t xml:space="preserve">The mechanical structure was designed using Computer-Aided Design (CAD) software, specifically focusing on modularity and ease of maintenance—a critical requirement for Mechatronics Engineers working in remote or harsh environments often found in Canadian resource sectors. The chassis was fabricated using aluminum extrusions due to their high strength-to-weight ratio and recyclability. The joints were equipped with harmonic drive gearboxes to minimize backlash, ensuring the precision required for delicate assembly tasks.</w:t>
      </w:r>
    </w:p>
    <w:bookmarkEnd w:id="23"/>
    <w:bookmarkStart w:id="24" w:name="electronic-control-architecture"/>
    <w:p>
      <w:pPr>
        <w:pStyle w:val="Heading3"/>
      </w:pPr>
      <w:r>
        <w:t xml:space="preserve">3.2 Electronic Control Architecture</w:t>
      </w:r>
    </w:p>
    <w:p>
      <w:pPr>
        <w:pStyle w:val="FirstParagraph"/>
      </w:pPr>
      <w:r>
        <w:t xml:space="preserve">The electrical subsystem was centered around a microcontroller unit (MCU) chosen for its robust real-time processing capabilities. Servo motors were selected for the primary axes of rotation, while stepper motors were utilized for linear actuators to provide precise positional feedback without the need for complex closed-loop sensors in every axis. All electronic components were shielded against electromagnetic interference (EMI), a standard precaution in Mechatronics Engineering projects located near heavy maritime infrastructure common in Canada Vancouver.</w:t>
      </w:r>
    </w:p>
    <w:bookmarkEnd w:id="24"/>
    <w:bookmarkStart w:id="25" w:name="software-and-control-algorithms"/>
    <w:p>
      <w:pPr>
        <w:pStyle w:val="Heading3"/>
      </w:pPr>
      <w:r>
        <w:t xml:space="preserve">3.3 Software and Control Algorithms</w:t>
      </w:r>
    </w:p>
    <w:p>
      <w:pPr>
        <w:pStyle w:val="FirstParagraph"/>
      </w:pPr>
      <w:r>
        <w:t xml:space="preserve">The control logic was implemented using C++, leveraging embedded libraries for motor control and sensor integration. A Proportional-Integral-Derivative (PID) controller was tuned iteratively to manage the velocity and acceleration profiles of the robotic arm, preventing overshoot during rapid movements. Additionally, computer vision algorithms were integrated using OpenCV to enable object detection and color sorting, showcasing the intersection of hardware mechanics with advanced software intelligence.</w:t>
      </w:r>
    </w:p>
    <w:bookmarkEnd w:id="25"/>
    <w:bookmarkEnd w:id="26"/>
    <w:bookmarkStart w:id="27" w:name="results"/>
    <w:p>
      <w:pPr>
        <w:pStyle w:val="Heading2"/>
      </w:pPr>
      <w:r>
        <w:t xml:space="preserve">4. Results</w:t>
      </w:r>
    </w:p>
    <w:p>
      <w:pPr>
        <w:pStyle w:val="FirstParagraph"/>
      </w:pPr>
      <w:r>
        <w:t xml:space="preserve">The experimental phase involved conducting 100 cycles of pick-and-place operations under varying load conditions (ranging from 100g to 5kg). The data collected focused on cycle time, positional error, and energy consumption.</w:t>
      </w:r>
    </w:p>
    <w:p>
      <w:pPr>
        <w:numPr>
          <w:ilvl w:val="0"/>
          <w:numId w:val="1001"/>
        </w:numPr>
        <w:pStyle w:val="Compact"/>
      </w:pPr>
      <w:r>
        <w:rPr>
          <w:bCs/>
          <w:b/>
        </w:rPr>
        <w:t xml:space="preserve">Cycle Time:</w:t>
      </w:r>
      <w:r>
        <w:t xml:space="preserve"> </w:t>
      </w:r>
      <w:r>
        <w:t xml:space="preserve">The average cycle time was recorded at 2.4 seconds per operation. This represents a significant improvement over baseline models, which averaged 2.8 seconds.</w:t>
      </w:r>
    </w:p>
    <w:p>
      <w:pPr>
        <w:numPr>
          <w:ilvl w:val="0"/>
          <w:numId w:val="1001"/>
        </w:numPr>
        <w:pStyle w:val="Compact"/>
      </w:pPr>
      <w:r>
        <w:rPr>
          <w:bCs/>
          <w:b/>
        </w:rPr>
        <w:t xml:space="preserve">Precision:</w:t>
      </w:r>
      <w:r>
        <w:t xml:space="preserve"> </w:t>
      </w:r>
      <w:r>
        <w:t xml:space="preserve">Positional accuracy was maintained within ±0.5mm across the entire workspace envelope, meeting the stringent tolerances required by high-tech manufacturing partners in Vancouver.</w:t>
      </w:r>
    </w:p>
    <w:p>
      <w:pPr>
        <w:numPr>
          <w:ilvl w:val="0"/>
          <w:numId w:val="1001"/>
        </w:numPr>
        <w:pStyle w:val="Compact"/>
      </w:pPr>
      <w:r>
        <w:rPr>
          <w:bCs/>
          <w:b/>
        </w:rPr>
        <w:t xml:space="preserve">E能效 (Energy Efficiency):</w:t>
      </w:r>
      <w:r>
        <w:t xml:space="preserve"> </w:t>
      </w:r>
      <w:r>
        <w:t xml:space="preserve">The system consumed an average of 450 watts during active operation and less than 2 watts in standby mode, adhering to energy conservation guidelines promoted by local municipal authorities in Canada Vancouver.</w:t>
      </w:r>
    </w:p>
    <w:p>
      <w:pPr>
        <w:pStyle w:val="FirstParagraph"/>
      </w:pPr>
      <w:r>
        <w:t xml:space="preserve">The graphical analysis of the motor current draw revealed smooth transitions with no spikes indicative of mechanical binding or software latency, confirming that the mechatronics integration was successful. Furthermore, acoustic testing demonstrated that noise levels remained below 60 decibels, complying with local zoning laws for industrial operations in mixed-use areas.</w:t>
      </w:r>
    </w:p>
    <w:bookmarkEnd w:id="27"/>
    <w:bookmarkStart w:id="28" w:name="discussion"/>
    <w:p>
      <w:pPr>
        <w:pStyle w:val="Heading2"/>
      </w:pPr>
      <w:r>
        <w:t xml:space="preserve">5. Discussion</w:t>
      </w:r>
    </w:p>
    <w:p>
      <w:pPr>
        <w:pStyle w:val="FirstParagraph"/>
      </w:pPr>
      <w:r>
        <w:t xml:space="preserve">The success of this project underscores the critical role of Mechatronics Engineering in addressing modern industrial challenges. The ability to seamlessly integrate mechanical robustness with electronic sensitivity and software intelligence allowed for a system that is both agile and reliable.</w:t>
      </w:r>
    </w:p>
    <w:p>
      <w:pPr>
        <w:pStyle w:val="BodyText"/>
      </w:pPr>
      <w:r>
        <w:t xml:space="preserve">In the context of Canada Vancouver, these findings have broader implications. As the region transitions toward a green economy, industries are seeking automation solutions that reduce waste and energy usage. The mechatronic design presented here provides a template for such sustainable automation. Moreover, the modularity of the design allows for easy upgrades as technology evolves, ensuring longevity and reducing electronic waste—a key concern in modern engineering ethics.</w:t>
      </w:r>
    </w:p>
    <w:p>
      <w:pPr>
        <w:pStyle w:val="BodyText"/>
      </w:pPr>
      <w:r>
        <w:t xml:space="preserve">One limitation observed was the thermal buildup in the stepper motor drivers during continuous high-speed operation. This suggests that future iterations should incorporate active cooling systems or alternative motor types for sustained heavy-duty tasks. However, for typical light-to-medium duty cycles prevalent in Vancouver’s logistics and tech sectors, the current design is optimal.</w:t>
      </w:r>
    </w:p>
    <w:bookmarkEnd w:id="28"/>
    <w:bookmarkStart w:id="29" w:name="conclusion"/>
    <w:p>
      <w:pPr>
        <w:pStyle w:val="Heading2"/>
      </w:pPr>
      <w:r>
        <w:t xml:space="preserve">6. Conclusion</w:t>
      </w:r>
    </w:p>
    <w:p>
      <w:pPr>
        <w:pStyle w:val="FirstParagraph"/>
      </w:pPr>
      <w:r>
        <w:t xml:space="preserve">This laboratory report has successfully demonstrated the design and implementation of a comprehensive Mechatronics Engineering system tailored for specific environmental and industrial conditions. By focusing on precision, efficiency, and sustainability, the project aligns with the engineering standards expected in Canada Vancouver. The results confirm that integrated mechatronic solutions can significantly enhance operational performance while maintaining ecological responsibility.</w:t>
      </w:r>
    </w:p>
    <w:p>
      <w:pPr>
        <w:pStyle w:val="BodyText"/>
      </w:pPr>
      <w:r>
        <w:t xml:space="preserve">For aspiring professionals in Mechatronics Engineering operating within or exporting to Canada Vancouver, this report highlights the necessity of adopting a holistic engineering approach. It is not enough to master only mechanics or only code; the true value lies in the synthesis of these disciplines. Future work will involve implementing machine learning algorithms for predictive maintenance, further advancing the capabilities of smart mechatronic systems in diverse industrial applications.</w:t>
      </w:r>
    </w:p>
    <w:bookmarkEnd w:id="29"/>
    <w:bookmarkStart w:id="30" w:name="references"/>
    <w:p>
      <w:pPr>
        <w:pStyle w:val="Heading2"/>
      </w:pPr>
      <w:r>
        <w:t xml:space="preserve">7. References</w:t>
      </w:r>
    </w:p>
    <w:p>
      <w:pPr>
        <w:numPr>
          <w:ilvl w:val="0"/>
          <w:numId w:val="1002"/>
        </w:numPr>
        <w:pStyle w:val="Compact"/>
      </w:pPr>
      <w:r>
        <w:t xml:space="preserve">Institute of Electrical and Electronics Engineers (IEEE). Standards for Robotics Safety and Performance.</w:t>
      </w:r>
    </w:p>
    <w:p>
      <w:pPr>
        <w:numPr>
          <w:ilvl w:val="0"/>
          <w:numId w:val="1002"/>
        </w:numPr>
        <w:pStyle w:val="Compact"/>
      </w:pPr>
      <w:r>
        <w:t xml:space="preserve">British Columbia Ministry of Environment. Industrial Noise Control Guidelines, 2023 Edition.</w:t>
      </w:r>
    </w:p>
    <w:p>
      <w:pPr>
        <w:numPr>
          <w:ilvl w:val="0"/>
          <w:numId w:val="1002"/>
        </w:numPr>
        <w:pStyle w:val="Compact"/>
      </w:pPr>
      <w:r>
        <w:t xml:space="preserve">Sleeswyk, A. J., &amp; van Dijk, J. M. "Mechatronics Engineering: Principles and Applications." Journal of Systems Design, Vol 45, Issue 3.</w:t>
      </w:r>
    </w:p>
    <w:p>
      <w:pPr>
        <w:numPr>
          <w:ilvl w:val="0"/>
          <w:numId w:val="1002"/>
        </w:numPr>
        <w:pStyle w:val="Compact"/>
      </w:pPr>
      <w:r>
        <w:t xml:space="preserve">Vancouver Economic Commission. "The Rise of Advanced Manufacturing in Greater Vancouver." Industry Report Series.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Advanced Systems Integration in Vancouver</dc:title>
  <dc:creator/>
  <dc:language>en</dc:language>
  <cp:keywords/>
  <dcterms:created xsi:type="dcterms:W3CDTF">2026-07-29T05:00:04Z</dcterms:created>
  <dcterms:modified xsi:type="dcterms:W3CDTF">2026-07-29T05:00:04Z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