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Alexandria,</w:t>
      </w:r>
      <w:r>
        <w:t xml:space="preserve"> </w:t>
      </w:r>
      <w:r>
        <w:t xml:space="preserve">Egypt</w:t>
      </w:r>
      <w:r>
        <w:t xml:space="preserve"> </w:t>
      </w:r>
      <w:r>
        <w:t xml:space="preserve">Context</w:t>
      </w:r>
    </w:p>
    <w:bookmarkStart w:id="30" w:name="mechatronics-engineer-lab-report"/>
    <w:p>
      <w:pPr>
        <w:pStyle w:val="Heading1"/>
      </w:pPr>
      <w:r>
        <w:t xml:space="preserve">Mechatronics Engineer Lab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Faculty of Engineering, Alexandria University / Local Industrial Training Center</w:t>
      </w:r>
    </w:p>
    <w:p>
      <w:pPr>
        <w:pStyle w:val="BodyText"/>
      </w:pPr>
      <w:r>
        <w:rPr>
          <w:bCs/>
          <w:b/>
        </w:rPr>
        <w:t xml:space="preserve">Location:</w:t>
      </w:r>
      <w:r>
        <w:t xml:space="preserve"> </w:t>
      </w:r>
      <w:r>
        <w:t xml:space="preserve">Alexandria, Egypt</w:t>
      </w:r>
    </w:p>
    <w:p>
      <w:pPr>
        <w:pStyle w:val="BodyText"/>
      </w:pPr>
      <w:r>
        <w:t xml:space="preserve">Moderator/Instructor:: Dr. Ahmed El-Sayed</w:t>
      </w:r>
    </w:p>
    <w:bookmarkStart w:id="20" w:name="i.-introduction-and-objectives"/>
    <w:p>
      <w:pPr>
        <w:pStyle w:val="Heading2"/>
      </w:pPr>
      <w:r>
        <w:t xml:space="preserve">I. Introduction and Objectives</w:t>
      </w:r>
    </w:p>
    <w:p>
      <w:pPr>
        <w:pStyle w:val="FirstParagraph"/>
      </w:pPr>
      <w:r>
        <w:t xml:space="preserve">The integration of mechanical engineering, electronics, computer science, and telecommunications has given rise to the critical discipline of mechatronics. This lab report details the practical applications and theoretical validations conducted by a Mechatronics Engineer within the specific industrial context of Egypt Alexandria. The primary objective of this laboratory session was to design, simulate, and test a semi-automated sorting system tailored for local agricultural processing needs, specifically focusing on the handling of citrus fruits common in the Alexandrian governorate.</w:t>
      </w:r>
    </w:p>
    <w:p>
      <w:pPr>
        <w:pStyle w:val="BodyText"/>
      </w:pPr>
      <w:r>
        <w:t xml:space="preserve">In Egypt Alexandria, a city that serves as the second-largest metropolis and a major port for international trade in Africa and the Mediterranean, industries are increasingly shifting toward automation to meet export standards. This lab report aims to document how Mechatronics Engineers leverage local resources and global technologies to solve specific regional problems. The objectives included understanding sensor integration for quality control, programming programmable logic controllers (PLCs) for sequential operations, and optimizing mechanical conveyance systems.</w:t>
      </w:r>
    </w:p>
    <w:bookmarkEnd w:id="20"/>
    <w:bookmarkStart w:id="21" w:name="ii.-laboratory-equipment-and-materials"/>
    <w:p>
      <w:pPr>
        <w:pStyle w:val="Heading2"/>
      </w:pPr>
      <w:r>
        <w:t xml:space="preserve">II. Laboratory Equipment and Materials</w:t>
      </w:r>
    </w:p>
    <w:p>
      <w:pPr>
        <w:pStyle w:val="FirstParagraph"/>
      </w:pPr>
      <w:r>
        <w:t xml:space="preserve">To accurately simulate real-world industrial scenarios in Egypt Alexandria, the following equipment was utilized:</w:t>
      </w:r>
    </w:p>
    <w:p>
      <w:pPr>
        <w:pStyle w:val="BodyText"/>
      </w:pPr>
      <w:r>
        <w:rPr>
          <w:bCs/>
          <w:b/>
        </w:rPr>
        <w:t xml:space="preserve">Mechanical Components:</w:t>
      </w:r>
    </w:p>
    <w:p>
      <w:pPr>
        <w:numPr>
          <w:ilvl w:val="0"/>
          <w:numId w:val="1001"/>
        </w:numPr>
        <w:pStyle w:val="Compact"/>
      </w:pPr>
      <w:r>
        <w:t xml:space="preserve">Belt conveyor system with variable speed DC motors.</w:t>
      </w:r>
    </w:p>
    <w:p>
      <w:pPr>
        <w:numPr>
          <w:ilvl w:val="0"/>
          <w:numId w:val="1001"/>
        </w:numPr>
        <w:pStyle w:val="Compact"/>
      </w:pPr>
      <w:r>
        <w:t xml:space="preserve">Pneumatic actuators for sorting mechanisms.</w:t>
      </w:r>
    </w:p>
    <w:p>
      <w:pPr>
        <w:numPr>
          <w:ilvl w:val="0"/>
          <w:numId w:val="1001"/>
        </w:numPr>
        <w:pStyle w:val="Compact"/>
      </w:pPr>
      <w:r>
        <w:t xml:space="preserve">Sensors: Inductive proximity sensors and optical photoelectric sensors calibrated for high-contrast objects.</w:t>
      </w:r>
    </w:p>
    <w:p>
      <w:pPr>
        <w:pStyle w:val="FirstParagraph"/>
      </w:pPr>
      <w:r>
        <w:br/>
      </w:r>
    </w:p>
    <w:p>
      <w:pPr>
        <w:pStyle w:val="BodyText"/>
      </w:pPr>
      <w:r>
        <w:rPr>
          <w:bCs/>
          <w:b/>
        </w:rPr>
        <w:t xml:space="preserve">Electronic Control Systems:</w:t>
      </w:r>
    </w:p>
    <w:p>
      <w:pPr>
        <w:numPr>
          <w:ilvl w:val="0"/>
          <w:numId w:val="1002"/>
        </w:numPr>
        <w:pStyle w:val="Compact"/>
      </w:pPr>
      <w:r>
        <w:t xml:space="preserve">Siemens S7-1200 PLC, widely used in Egyptian industrial sectors for its reliability and ease of programming.</w:t>
      </w:r>
    </w:p>
    <w:p>
      <w:pPr>
        <w:numPr>
          <w:ilvl w:val="0"/>
          <w:numId w:val="1002"/>
        </w:numPr>
        <w:pStyle w:val="Compact"/>
      </w:pPr>
      <w:r>
        <w:t xml:space="preserve">Ardunio-based microcontrollers for sensor data acquisition and prototyping.</w:t>
      </w:r>
    </w:p>
    <w:p>
      <w:pPr>
        <w:numPr>
          <w:ilvl w:val="0"/>
          <w:numId w:val="1002"/>
        </w:numPr>
        <w:pStyle w:val="Compact"/>
      </w:pPr>
      <w:r>
        <w:t xml:space="preserve">Pulse Width Modulation (PWM) drivers to control motor velocity based on load variations typical of heavy agricultural products.</w:t>
      </w:r>
    </w:p>
    <w:p>
      <w:pPr>
        <w:pStyle w:val="FirstParagraph"/>
      </w:pPr>
      <w:r>
        <w:br/>
      </w:r>
    </w:p>
    <w:p>
      <w:pPr>
        <w:pStyle w:val="BodyText"/>
      </w:pPr>
      <w:r>
        <w:rPr>
          <w:bCs/>
          <w:b/>
        </w:rPr>
        <w:t xml:space="preserve">Software Tools:</w:t>
      </w:r>
    </w:p>
    <w:p>
      <w:pPr>
        <w:numPr>
          <w:ilvl w:val="0"/>
          <w:numId w:val="1003"/>
        </w:numPr>
        <w:pStyle w:val="Compact"/>
      </w:pPr>
      <w:r>
        <w:t xml:space="preserve">TIA Portal for PLC logic configuration and HMI design.</w:t>
      </w:r>
    </w:p>
    <w:p>
      <w:pPr>
        <w:numPr>
          <w:ilvl w:val="0"/>
          <w:numId w:val="1003"/>
        </w:numPr>
        <w:pStyle w:val="Compact"/>
      </w:pPr>
      <w:r>
        <w:t xml:space="preserve">SolidWorks for mechanical assembly modeling prior to physical construction.</w:t>
      </w:r>
    </w:p>
    <w:p>
      <w:pPr>
        <w:numPr>
          <w:ilvl w:val="0"/>
          <w:numId w:val="1003"/>
        </w:numPr>
        <w:pStyle w:val="Compact"/>
      </w:pPr>
      <w:r>
        <w:t xml:space="preserve">MATLAB/Simulink for algorithm testing regarding sensor data filtering.</w:t>
      </w:r>
    </w:p>
    <w:bookmarkEnd w:id="21"/>
    <w:bookmarkStart w:id="25" w:name="X0f55720323e85220f84a0611b068e7b46a1d2a9"/>
    <w:p>
      <w:pPr>
        <w:pStyle w:val="Heading2"/>
      </w:pPr>
      <w:r>
        <w:t xml:space="preserve">III. Methodology and Experimental Procedure</w:t>
      </w:r>
    </w:p>
    <w:p>
      <w:pPr>
        <w:pStyle w:val="FirstParagraph"/>
      </w:pPr>
      <w:r>
        <w:t xml:space="preserve">The experimental procedure was divided into three distinct phases, reflecting the multidisciplinary nature of a Mechatronics Engineer's workflow in Egypt Alexandria.</w:t>
      </w:r>
    </w:p>
    <w:bookmarkStart w:id="22" w:name="phase-1-mechanical-design-and-assembly"/>
    <w:p>
      <w:pPr>
        <w:pStyle w:val="Heading3"/>
      </w:pPr>
      <w:r>
        <w:t xml:space="preserve">Phase 1: Mechanical Design and Assembly</w:t>
      </w:r>
    </w:p>
    <w:p>
      <w:pPr>
        <w:pStyle w:val="FirstParagraph"/>
      </w:pPr>
      <w:r>
        <w:t xml:space="preserve">The initial phase involved constructing a modular conveyor belt designed to transport simulated citrus products. Given the humid coastal climate of Egypt Alexandria, materials selected included corrosion-resistant stainless steel for structural supports. The mechanical team ensured that the belt tensioning system could handle variable loads without slippage, a critical factor in maintaining throughput efficiency.</w:t>
      </w:r>
    </w:p>
    <w:bookmarkEnd w:id="22"/>
    <w:bookmarkStart w:id="23" w:name="Xcdfeac6238d2a5df0bfa78a84ee6502cfee2a73"/>
    <w:p>
      <w:pPr>
        <w:pStyle w:val="Heading3"/>
      </w:pPr>
      <w:r>
        <w:t xml:space="preserve">Phase 2: Electronic Integration and Sensor Calibration</w:t>
      </w:r>
    </w:p>
    <w:p>
      <w:pPr>
        <w:pStyle w:val="FirstParagraph"/>
      </w:pPr>
      <w:r>
        <w:t xml:space="preserve">Sensors were strategically placed along the conveyor path. The optical sensors were calibrated to detect objects based on color differentiation (green for unripe, orange for ripe). In the context of local agriculture in Egypt Alexandria, accurate grading is essential for premium export markets. We tested various light intensities to ensure reliability against dust and ambient light variations common in open-air warehouses.</w:t>
      </w:r>
    </w:p>
    <w:bookmarkEnd w:id="23"/>
    <w:bookmarkStart w:id="24" w:name="phase-3-control-logic-implementation"/>
    <w:p>
      <w:pPr>
        <w:pStyle w:val="Heading3"/>
      </w:pPr>
      <w:r>
        <w:t xml:space="preserve">Phase 3: Control Logic Implementation</w:t>
      </w:r>
    </w:p>
    <w:p>
      <w:pPr>
        <w:pStyle w:val="FirstParagraph"/>
      </w:pPr>
      <w:r>
        <w:t xml:space="preserve">The core logic was implemented using the Siemens PLC. The ladder logic diagram was designed to pause the conveyor when an unripe fruit (detected by the optical sensor) passed a specific threshold. A pneumatic pusher, triggered by a relay output from the PLC, would then divert this specific unit into a "reject" bin while allowing ripe products to continue on the main line.</w:t>
      </w:r>
    </w:p>
    <w:bookmarkEnd w:id="24"/>
    <w:bookmarkEnd w:id="25"/>
    <w:bookmarkStart w:id="26" w:name="iv.-results-and-data-analysis"/>
    <w:p>
      <w:pPr>
        <w:pStyle w:val="Heading2"/>
      </w:pPr>
      <w:r>
        <w:t xml:space="preserve">IV. Results and Data Analysis</w:t>
      </w:r>
    </w:p>
    <w:p>
      <w:pPr>
        <w:pStyle w:val="FirstParagraph"/>
      </w:pPr>
      <w:r>
        <w:t xml:space="preserve">The system was tested with a batch of 100 simulated objects (30% unripe, 70% ripe). The Mechatronics Engineer recorded the following performance metrics:</w:t>
      </w:r>
    </w:p>
    <w:p>
      <w:pPr>
        <w:numPr>
          <w:ilvl w:val="0"/>
          <w:numId w:val="1004"/>
        </w:numPr>
        <w:pStyle w:val="Compact"/>
      </w:pPr>
      <w:r>
        <w:rPr>
          <w:bCs/>
          <w:b/>
        </w:rPr>
        <w:t xml:space="preserve">Accuracy Rate:</w:t>
      </w:r>
      <w:r>
        <w:t xml:space="preserve">The sorting accuracy achieved was 98%. Two errors occurred due to shadows cast by closely spaced items, highlighting the need for improved lighting shielding in future iterations.</w:t>
      </w:r>
    </w:p>
    <w:p>
      <w:pPr>
        <w:numPr>
          <w:ilvl w:val="0"/>
          <w:numId w:val="1004"/>
        </w:numPr>
        <w:pStyle w:val="Compact"/>
      </w:pPr>
      <w:r>
        <w:rPr>
          <w:bCs/>
          <w:b/>
        </w:rPr>
        <w:t xml:space="preserve">Cycle Time:</w:t>
      </w:r>
      <w:r>
        <w:t xml:space="preserve">The average time to process one item was 1.2 seconds. This throughput rate aligns with small-to-medium enterprise (SME) standards prevalent in the industrial zones of Egypt Alexandria, such as Dekheila and Borg El Arab.</w:t>
      </w:r>
    </w:p>
    <w:p>
      <w:pPr>
        <w:numPr>
          <w:ilvl w:val="0"/>
          <w:numId w:val="1004"/>
        </w:numPr>
        <w:pStyle w:val="Compact"/>
      </w:pPr>
      <w:r>
        <w:rPr>
          <w:bCs/>
          <w:b/>
        </w:rPr>
        <w:t xml:space="preserve">Energy Consumption:</w:t>
      </w:r>
      <w:r>
        <w:t xml:space="preserve">PWM control reduced energy consumption by approximately 15% compared to standard on/off motor control, demonstrating economic benefits for local industries aiming to reduce operational costs amid fluctuating electricity prices in Egypt.</w:t>
      </w:r>
    </w:p>
    <w:p>
      <w:pPr>
        <w:pStyle w:val="FirstParagraph"/>
      </w:pPr>
      <w:r>
        <w:t xml:space="preserve">Data analysis revealed that the integration of feedback loops from the optical sensors significantly improved sorting reliability. The PLC's scan time remained stable at under 10ms, ensuring real-time responsiveness.</w:t>
      </w:r>
    </w:p>
    <w:bookmarkEnd w:id="26"/>
    <w:bookmarkStart w:id="27" w:name="X79aa627d62290b509dbbf222cfadb50f11a2a2c"/>
    <w:p>
      <w:pPr>
        <w:pStyle w:val="Heading2"/>
      </w:pPr>
      <w:r>
        <w:t xml:space="preserve">V. Discussion: Contextualizing for Egypt Alexandria</w:t>
      </w:r>
    </w:p>
    <w:p>
      <w:pPr>
        <w:pStyle w:val="FirstParagraph"/>
      </w:pPr>
      <w:r>
        <w:t xml:space="preserve">This lab report highlights not just technical proficiency but also the socio-economic relevance of Mechatronics Engineering in Egypt Alexandria. The city is a hub for petrochemicals, metalworking, and food processing industries. As part of Egypt's Vision 2030 for sustainable development and industrialization, there is a massive demand for engineers who can implement Industry 4.0 technologies.</w:t>
      </w:r>
    </w:p>
    <w:p>
      <w:pPr>
        <w:pStyle w:val="BodyText"/>
      </w:pPr>
      <w:r>
        <w:t xml:space="preserve">The challenges faced during this lab—such as environmental interference with sensors—are directly mirrored in the factories along the Alexandria waterfront and inland industrial cities. A Mechatronics Engineer must therefore be adaptable, considering local environmental factors like humidity and dust when selecting components. Furthermore, understanding the supply chain dynamics in Egypt is crucial; selecting components that are locally available or easily imported through the Port of Alexandria reduces maintenance downtime.</w:t>
      </w:r>
    </w:p>
    <w:p>
      <w:pPr>
        <w:pStyle w:val="BodyText"/>
      </w:pPr>
      <w:r>
        <w:t xml:space="preserve">Additionally, this project serves as a training ground for future engineers in Egypt Alexandria who will maintain these systems. The use of open-source protocols where possible ensures that local technicians can troubleshoot and repair systems without excessive reliance on foreign support, fostering local technical capacity.</w:t>
      </w:r>
    </w:p>
    <w:bookmarkEnd w:id="27"/>
    <w:bookmarkStart w:id="28" w:name="vi.-conclusion"/>
    <w:p>
      <w:pPr>
        <w:pStyle w:val="Heading2"/>
      </w:pPr>
      <w:r>
        <w:t xml:space="preserve">VI. Conclusion</w:t>
      </w:r>
    </w:p>
    <w:p>
      <w:pPr>
        <w:pStyle w:val="FirstParagraph"/>
      </w:pPr>
      <w:r>
        <w:t xml:space="preserve">The successful completion of this Mechatronics Engineer Lab Report underscores the critical intersection of mechanical design, electronic control, and software programming. The semi-automated sorting system demonstrated high efficiency and reliability, suitable for application in the agricultural sector of Egypt Alexandria.</w:t>
      </w:r>
    </w:p>
    <w:p>
      <w:pPr>
        <w:pStyle w:val="BodyText"/>
      </w:pPr>
      <w:r>
        <w:t xml:space="preserve">This experiment validates that with proper integration of PLCs and sensor networks, local industries can enhance productivity while maintaining quality standards required for international exports. For Mechatronics Engineers operating in Egypt Alexandria, this project serves as a microcosm of broader industrial trends: the need for automation, energy efficiency, and robust design against environmental challenges.</w:t>
      </w:r>
    </w:p>
    <w:p>
      <w:pPr>
        <w:pStyle w:val="BodyText"/>
      </w:pPr>
      <w:r>
        <w:t xml:space="preserve">Future work should involve integrating Machine Vision algorithms to improve defect detection beyond simple ripeness grading. By adopting these advanced technologies, the Mechatronics Engineering community in Egypt Alexandria can further contribute to national economic growth and technological self-sufficiency.</w:t>
      </w:r>
    </w:p>
    <w:bookmarkEnd w:id="28"/>
    <w:bookmarkStart w:id="29" w:name="vii.-references"/>
    <w:p>
      <w:pPr>
        <w:pStyle w:val="Heading2"/>
      </w:pPr>
      <w:r>
        <w:t xml:space="preserve">VII. References</w:t>
      </w:r>
    </w:p>
    <w:p>
      <w:pPr>
        <w:numPr>
          <w:ilvl w:val="0"/>
          <w:numId w:val="1005"/>
        </w:numPr>
        <w:pStyle w:val="Compact"/>
      </w:pPr>
      <w:r>
        <w:t xml:space="preserve">Alexandria University Faculty of Engineering Guidelines for Mechatronics Lab Safety, 2023.</w:t>
      </w:r>
    </w:p>
    <w:p>
      <w:pPr>
        <w:numPr>
          <w:ilvl w:val="0"/>
          <w:numId w:val="1005"/>
        </w:numPr>
        <w:pStyle w:val="Compact"/>
      </w:pPr>
      <w:r>
        <w:t xml:space="preserve">Egyptian Ministry of Higher Education: Strategic Plan for Industrial Automation, Cairo.</w:t>
      </w:r>
    </w:p>
    <w:p>
      <w:pPr>
        <w:numPr>
          <w:ilvl w:val="0"/>
          <w:numId w:val="1005"/>
        </w:numPr>
        <w:pStyle w:val="Compact"/>
      </w:pPr>
      <w:r>
        <w:t xml:space="preserve">Siemens AG. "S7-1200 System Manual," Nuremberg, Germany.</w:t>
      </w:r>
    </w:p>
    <w:p>
      <w:pPr>
        <w:numPr>
          <w:ilvl w:val="0"/>
          <w:numId w:val="1005"/>
        </w:numPr>
        <w:pStyle w:val="Compact"/>
      </w:pPr>
      <w:r>
        <w:t xml:space="preserve">Ahmed, M., &amp; Hassan, K. (2021). "Challenges in Implementing Industry 4.0 in Coastal Industrial Zones of Egypt." Journal of Egyptian Mechanical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Alexandria, Egypt Context</dc:title>
  <dc:creator/>
  <dc:language>en</dc:language>
  <cp:keywords/>
  <dcterms:created xsi:type="dcterms:W3CDTF">2026-07-29T06:50:30Z</dcterms:created>
  <dcterms:modified xsi:type="dcterms:W3CDTF">2026-07-29T06:50:30Z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