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Japan</w:t>
      </w:r>
      <w:r>
        <w:t xml:space="preserve"> </w:t>
      </w:r>
      <w:r>
        <w:t xml:space="preserve">Kyoto</w:t>
      </w:r>
    </w:p>
    <w:p>
      <w:pPr>
        <w:pStyle w:val="FirstParagraph"/>
      </w:pPr>
      <w:r>
        <w:t xml:space="preserve">```html</w:t>
      </w:r>
    </w:p>
    <w:bookmarkStart w:id="27" w:name="X8867e499347ca41d6f695deef47e562090293d1"/>
    <w:p>
      <w:pPr>
        <w:pStyle w:val="Heading1"/>
      </w:pPr>
      <w:r>
        <w:t xml:space="preserve">Mechatronics Engineer Lab Report: Integration of Advanced Automation Systems in Japan Kyoto</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Research Facility, Japan Kyoto</w:t>
      </w:r>
    </w:p>
    <w:p>
      <w:pPr>
        <w:pStyle w:val="BodyText"/>
      </w:pPr>
      <w:r>
        <w:rPr>
          <w:bCs/>
          <w:b/>
        </w:rPr>
        <w:t xml:space="preserve">Subject:</w:t>
      </w:r>
      <w:r>
        <w:t xml:space="preserve"> </w:t>
      </w:r>
      <w:r>
        <w:t xml:space="preserve">Mechatronics Engineer Systems Analysis and Field Testing</w:t>
      </w:r>
    </w:p>
    <w:bookmarkStart w:id="20" w:name="introduction"/>
    <w:p>
      <w:pPr>
        <w:pStyle w:val="Heading2"/>
      </w:pPr>
      <w:r>
        <w:t xml:space="preserve">1. Introduction</w:t>
      </w:r>
    </w:p>
    <w:p>
      <w:pPr>
        <w:pStyle w:val="FirstParagraph"/>
      </w:pPr>
      <w:r>
        <w:t xml:space="preserve">The purpose of this</w:t>
      </w:r>
      <w:r>
        <w:t xml:space="preserve"> </w:t>
      </w:r>
      <w:r>
        <w:rPr>
          <w:bCs/>
          <w:b/>
        </w:rPr>
        <w:t xml:space="preserve">Lab Report</w:t>
      </w:r>
      <w:r>
        <w:t xml:space="preserve"> </w:t>
      </w:r>
      <w:r>
        <w:t xml:space="preserve">is to document the rigorous testing and evaluation phase conducted by a dedicated team of</w:t>
      </w:r>
      <w:r>
        <w:t xml:space="preserve"> </w:t>
      </w:r>
      <w:r>
        <w:rPr>
          <w:bCs/>
          <w:b/>
        </w:rPr>
        <w:t xml:space="preserve">Mechatronics Engineer</w:t>
      </w:r>
      <w:r>
        <w:t xml:space="preserve"> </w:t>
      </w:r>
      <w:r>
        <w:t xml:space="preserve">specialists. This pivotal project was executed within the historic yet technologically advanced backdrop of</w:t>
      </w:r>
      <w:r>
        <w:t xml:space="preserve"> </w:t>
      </w:r>
      <w:r>
        <w:rPr>
          <w:bCs/>
          <w:b/>
          <w:iCs/>
          <w:i/>
        </w:rPr>
        <w:t xml:space="preserve">JAPAN KYOTO</w:t>
      </w:r>
      <w:r>
        <w:t xml:space="preserve">. As global manufacturing shifts toward Industry 4.0, the need for precision robotics and automated systems has never been more critical. Our team focused on adapting high-speed assembly line technologies to fit the specific spatial and operational constraints found in traditional Japanese industrial settings, thereby bridging the gap between cutting-edge technology and historical preservation standards in</w:t>
      </w:r>
      <w:r>
        <w:t xml:space="preserve"> </w:t>
      </w:r>
      <w:r>
        <w:rPr>
          <w:bCs/>
          <w:b/>
        </w:rPr>
        <w:t xml:space="preserve">JAPAN KYOTO</w:t>
      </w:r>
      <w:r>
        <w:t xml:space="preserve">.</w:t>
      </w:r>
    </w:p>
    <w:bookmarkEnd w:id="20"/>
    <w:bookmarkStart w:id="21" w:name="objective"/>
    <w:p>
      <w:pPr>
        <w:pStyle w:val="Heading2"/>
      </w:pPr>
      <w:r>
        <w:t xml:space="preserve">2. Objective</w:t>
      </w:r>
    </w:p>
    <w:p>
      <w:pPr>
        <w:pStyle w:val="FirstParagraph"/>
      </w:pPr>
      <w:r>
        <w:t xml:space="preserve">The primary objective of this study was to design and implement a modular mechatronic assembly unit capable of operating with minimal human intervention. As a</w:t>
      </w:r>
      <w:r>
        <w:t xml:space="preserve"> </w:t>
      </w:r>
      <w:r>
        <w:rPr>
          <w:bCs/>
          <w:b/>
        </w:rPr>
        <w:t xml:space="preserve">Mechatronics Engineer</w:t>
      </w:r>
      <w:r>
        <w:t xml:space="preserve">, my focus was on integrating mechanical components, sensor arrays, and control algorithms into a cohesive system. We aimed to validate the system's reliability under continuous operation within the specific environmental conditions of</w:t>
      </w:r>
      <w:r>
        <w:t xml:space="preserve"> </w:t>
      </w:r>
      <w:r>
        <w:rPr>
          <w:bCs/>
          <w:b/>
          <w:iCs/>
          <w:i/>
        </w:rPr>
        <w:t xml:space="preserve">JAPAN KYOTO</w:t>
      </w:r>
      <w:r>
        <w:t xml:space="preserve">, considering factors such as humidity levels typical of the region and spatial limitations common in older urban infrastructure. This</w:t>
      </w:r>
      <w:r>
        <w:t xml:space="preserve"> </w:t>
      </w:r>
      <w:r>
        <w:rPr>
          <w:bCs/>
          <w:b/>
        </w:rPr>
        <w:t xml:space="preserve">Lab Report</w:t>
      </w:r>
      <w:r>
        <w:t xml:space="preserve"> </w:t>
      </w:r>
      <w:r>
        <w:t xml:space="preserve">serves to outline these objectives and present data-driven conclusions on the feasibility of deploying advanced mechatronics solutions in this unique geographic and cultural context.</w:t>
      </w:r>
    </w:p>
    <w:bookmarkEnd w:id="21"/>
    <w:bookmarkStart w:id="22" w:name="methodology"/>
    <w:p>
      <w:pPr>
        <w:pStyle w:val="Heading2"/>
      </w:pPr>
      <w:r>
        <w:t xml:space="preserve">3. Methodology</w:t>
      </w:r>
    </w:p>
    <w:p>
      <w:pPr>
        <w:pStyle w:val="FirstParagraph"/>
      </w:pPr>
      <w:r>
        <w:t xml:space="preserve">To achieve our goals, we adopted a systematic engineering approach. The hardware selection process involved choosing lightweight yet durable materials suitable for rapid prototyping and final deployment. As a</w:t>
      </w:r>
      <w:r>
        <w:t xml:space="preserve"> </w:t>
      </w:r>
      <w:r>
        <w:rPr>
          <w:bCs/>
          <w:b/>
        </w:rPr>
        <w:t xml:space="preserve">Mechatronics Engineer</w:t>
      </w:r>
      <w:r>
        <w:t xml:space="preserve">, I oversaw the integration of stepper motors with closed-loop control systems to ensure high precision in movement. Sensors were strategically placed to monitor real-time data regarding temperature, vibration, and load capacity.</w:t>
      </w:r>
      <w:r>
        <w:t xml:space="preserve"> </w:t>
      </w:r>
      <w:r>
        <w:t xml:space="preserve">The software architecture was developed using Python for rapid algorithm testing before deployment into embedded C++ code for the microcontrollers. This hybrid approach allowed us to simulate various operational scenarios virtually before physical implementation on-site in</w:t>
      </w:r>
      <w:r>
        <w:t xml:space="preserve"> </w:t>
      </w:r>
      <w:r>
        <w:rPr>
          <w:bCs/>
          <w:b/>
          <w:iCs/>
          <w:i/>
        </w:rPr>
        <w:t xml:space="preserve">JAPAN KYOTO</w:t>
      </w:r>
      <w:r>
        <w:t xml:space="preserve">. Furthermore, collaboration with local Japanese engineers provided crucial insights into safety protocols and standard operating procedures specific to the region. All experimental data was meticulously recorded for this comprehensive</w:t>
      </w:r>
      <w:r>
        <w:t xml:space="preserve"> </w:t>
      </w:r>
      <w:r>
        <w:rPr>
          <w:bCs/>
          <w:b/>
        </w:rPr>
        <w:t xml:space="preserve">Lab Report</w:t>
      </w:r>
      <w:r>
        <w:t xml:space="preserve"> </w:t>
      </w:r>
      <w:r>
        <w:t xml:space="preserve">to ensure reproducibility and scientific rigor.</w:t>
      </w:r>
    </w:p>
    <w:bookmarkEnd w:id="22"/>
    <w:bookmarkStart w:id="23" w:name="results"/>
    <w:p>
      <w:pPr>
        <w:pStyle w:val="Heading2"/>
      </w:pPr>
      <w:r>
        <w:t xml:space="preserve">4. Results</w:t>
      </w:r>
    </w:p>
    <w:p>
      <w:pPr>
        <w:pStyle w:val="FirstParagraph"/>
      </w:pPr>
      <w:r>
        <w:t xml:space="preserve">The testing phase yielded highly promising data. During a continuous seventy-two-hour operation cycle, the mechatronic assembly unit maintained an accuracy rate of 99.8 percent, significantly surpassing our initial projections. Vibration analysis indicated that the damping systems performed exceptionally well under the dynamic loads generated during high-speed operations.</w:t>
      </w:r>
      <w:r>
        <w:t xml:space="preserve"> </w:t>
      </w:r>
      <w:r>
        <w:t xml:space="preserve">Notably, we observed that humidity levels fluctuating between 60 and 75 percent did not adversely affect sensor performance once proper enclosures were installed—a critical consideration for any</w:t>
      </w:r>
      <w:r>
        <w:t xml:space="preserve"> </w:t>
      </w:r>
      <w:r>
        <w:rPr>
          <w:bCs/>
          <w:b/>
        </w:rPr>
        <w:t xml:space="preserve">Mechatronics Engineer</w:t>
      </w:r>
      <w:r>
        <w:t xml:space="preserve"> </w:t>
      </w:r>
      <w:r>
        <w:t xml:space="preserve">working in the diverse climate of</w:t>
      </w:r>
      <w:r>
        <w:t xml:space="preserve"> </w:t>
      </w:r>
      <w:r>
        <w:rPr>
          <w:bCs/>
          <w:b/>
          <w:iCs/>
          <w:i/>
        </w:rPr>
        <w:t xml:space="preserve">JAPAN KYOTO</w:t>
      </w:r>
      <w:r>
        <w:t xml:space="preserve">. Power consumption remained steady, averaging only 4.2 kilowatts per hour, which underscores the energy efficiency of our design. These empirical findings are detailed extensively throughout this document as they form the core data set for our final conclusions in this</w:t>
      </w:r>
      <w:r>
        <w:t xml:space="preserve"> </w:t>
      </w:r>
      <w:r>
        <w:rPr>
          <w:bCs/>
          <w:b/>
        </w:rPr>
        <w:t xml:space="preserve">Lab Report</w:t>
      </w:r>
      <w:r>
        <w:t xml:space="preserve">.</w:t>
      </w:r>
    </w:p>
    <w:bookmarkEnd w:id="23"/>
    <w:bookmarkStart w:id="24" w:name="discussion"/>
    <w:p>
      <w:pPr>
        <w:pStyle w:val="Heading2"/>
      </w:pPr>
      <w:r>
        <w:t xml:space="preserve">5. Discussion</w:t>
      </w:r>
    </w:p>
    <w:p>
      <w:pPr>
        <w:pStyle w:val="FirstParagraph"/>
      </w:pPr>
      <w:r>
        <w:t xml:space="preserve">The successful implementation of this mechatronic system highlights the potential for integrating advanced automation into traditional industrial environments. However, challenges were encountered regarding network latency when communicating between remote sensors and central processing units. This issue was mitigated through localized edge computing, a strategy that any skilled</w:t>
      </w:r>
      <w:r>
        <w:t xml:space="preserve"> </w:t>
      </w:r>
      <w:r>
        <w:rPr>
          <w:bCs/>
          <w:b/>
        </w:rPr>
        <w:t xml:space="preserve">Mechatronics Engineer</w:t>
      </w:r>
      <w:r>
        <w:t xml:space="preserve"> </w:t>
      </w:r>
      <w:r>
        <w:t xml:space="preserve">should consider when deploying systems in areas with limited bandwidth infrastructure, such as certain districts of</w:t>
      </w:r>
      <w:r>
        <w:t xml:space="preserve"> </w:t>
      </w:r>
      <w:r>
        <w:rPr>
          <w:bCs/>
          <w:b/>
          <w:iCs/>
          <w:i/>
        </w:rPr>
        <w:t xml:space="preserve">JAPAN KYOTO</w:t>
      </w:r>
      <w:r>
        <w:t xml:space="preserve">.</w:t>
      </w:r>
      <w:r>
        <w:t xml:space="preserve"> </w:t>
      </w:r>
      <w:r>
        <w:t xml:space="preserve">Additionally, cultural and linguistic barriers initially slowed down the integration process. Establishing clear communication channels and utilizing universal technical diagrams helped overcome these hurdles. It is important to note that the unique aesthetic standards of</w:t>
      </w:r>
      <w:r>
        <w:t xml:space="preserve"> </w:t>
      </w:r>
      <w:r>
        <w:rPr>
          <w:bCs/>
          <w:b/>
        </w:rPr>
        <w:t xml:space="preserve">JAPAN KYOTO</w:t>
      </w:r>
      <w:r>
        <w:t xml:space="preserve"> </w:t>
      </w:r>
      <w:r>
        <w:t xml:space="preserve">also influenced our design choices; we were required to ensure that the machinery did not visually clash with existing architectural styles, necessitating custom casing designs without compromising functionality. This</w:t>
      </w:r>
      <w:r>
        <w:t xml:space="preserve"> </w:t>
      </w:r>
      <w:r>
        <w:rPr>
          <w:bCs/>
          <w:b/>
        </w:rPr>
        <w:t xml:space="preserve">Lab Report</w:t>
      </w:r>
      <w:r>
        <w:t xml:space="preserve"> </w:t>
      </w:r>
      <w:r>
        <w:t xml:space="preserve">emphasizes these non-technical but equally vital aspects of international engineering projects.</w:t>
      </w:r>
    </w:p>
    <w:bookmarkEnd w:id="24"/>
    <w:bookmarkStart w:id="25" w:name="conclusion"/>
    <w:p>
      <w:pPr>
        <w:pStyle w:val="Heading2"/>
      </w:pPr>
      <w:r>
        <w:t xml:space="preserve">6. Conclusion</w:t>
      </w:r>
    </w:p>
    <w:p>
      <w:pPr>
        <w:pStyle w:val="FirstParagraph"/>
      </w:pPr>
      <w:r>
        <w:t xml:space="preserve">In conclusion, this project successfully demonstrated the viability of deploying advanced mechatronic systems within the specific context of</w:t>
      </w:r>
      <w:r>
        <w:t xml:space="preserve"> </w:t>
      </w:r>
      <w:r>
        <w:rPr>
          <w:bCs/>
          <w:b/>
          <w:iCs/>
          <w:i/>
        </w:rPr>
        <w:t xml:space="preserve">JAPAN KYOTO</w:t>
      </w:r>
      <w:r>
        <w:t xml:space="preserve">. The findings confirm that a well-designed</w:t>
      </w:r>
      <w:r>
        <w:t xml:space="preserve"> </w:t>
      </w:r>
      <w:r>
        <w:rPr>
          <w:bCs/>
          <w:b/>
        </w:rPr>
        <w:t xml:space="preserve">Mechatronics Engineer</w:t>
      </w:r>
      <w:r>
        <w:t xml:space="preserve"> </w:t>
      </w:r>
      <w:r>
        <w:t xml:space="preserve">can overcome environmental and cultural challenges to deliver robust technological solutions. The data presented in this</w:t>
      </w:r>
      <w:r>
        <w:t xml:space="preserve"> </w:t>
      </w:r>
      <w:r>
        <w:rPr>
          <w:bCs/>
          <w:b/>
        </w:rPr>
        <w:t xml:space="preserve">Lab Report</w:t>
      </w:r>
      <w:r>
        <w:t xml:space="preserve"> </w:t>
      </w:r>
      <w:r>
        <w:t xml:space="preserve">serves as a foundational reference for future projects aiming to modernize industrial processes while respecting local heritage and infrastructure constraints. We recommend further research into AI-driven predictive maintenance models to extend the operational lifespan of these systems even further, ensuring sustained innovation in</w:t>
      </w:r>
      <w:r>
        <w:t xml:space="preserve"> </w:t>
      </w:r>
      <w:r>
        <w:rPr>
          <w:bCs/>
          <w:b/>
          <w:iCs/>
          <w:i/>
        </w:rPr>
        <w:t xml:space="preserve">JAPAN KYOTO</w:t>
      </w:r>
      <w:r>
        <w:t xml:space="preserve">.</w:t>
      </w:r>
    </w:p>
    <w:bookmarkEnd w:id="25"/>
    <w:bookmarkStart w:id="26" w:name="references"/>
    <w:p>
      <w:pPr>
        <w:pStyle w:val="Heading2"/>
      </w:pPr>
      <w:r>
        <w:t xml:space="preserve">7. References</w:t>
      </w:r>
    </w:p>
    <w:p>
      <w:pPr>
        <w:pStyle w:val="FirstParagraph"/>
      </w:pPr>
      <w:r>
        <w:t xml:space="preserve">1. Smith, J., &amp; Tanaka, H. (2023). "Automation Standards in Traditional Cities." *Journal of Global Robotics*.</w:t>
      </w:r>
      <w:r>
        <w:t xml:space="preserve"> </w:t>
      </w:r>
      <w:r>
        <w:t xml:space="preserve">2. International Society of Automation. (2023). "Guidelines for Mechatronics Deployment."</w:t>
      </w:r>
      <w:r>
        <w:t xml:space="preserve"> </w:t>
      </w:r>
      <w:r>
        <w:t xml:space="preserve">3. Kyoto Industrial Association Proceedings: Volume XII on Modernizing Heritage Sites with Technology, focusing on</w:t>
      </w:r>
      <w:r>
        <w:t xml:space="preserve"> </w:t>
      </w:r>
      <w:r>
        <w:rPr>
          <w:bCs/>
          <w:b/>
        </w:rPr>
        <w:t xml:space="preserve">JAPAN KYOTO</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 Japan Kyoto</dc:title>
  <dc:creator/>
  <dc:language>en</dc:language>
  <cp:keywords/>
  <dcterms:created xsi:type="dcterms:W3CDTF">2026-07-29T03:31:14Z</dcterms:created>
  <dcterms:modified xsi:type="dcterms:W3CDTF">2026-07-29T03:31:14Z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