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Qatar</w:t>
      </w:r>
      <w:r>
        <w:t xml:space="preserve"> </w:t>
      </w:r>
      <w:r>
        <w:t xml:space="preserve">Doha</w:t>
      </w:r>
    </w:p>
    <w:p>
      <w:pPr>
        <w:pStyle w:val="FirstParagraph"/>
      </w:pPr>
      <w:r>
        <w:t xml:space="preserve">```html</w:t>
      </w:r>
    </w:p>
    <w:bookmarkStart w:id="26" w:name="X4107dc17d6d5f4cc3d23007136700eae93b1a65"/>
    <w:p>
      <w:pPr>
        <w:pStyle w:val="Heading1"/>
      </w:pPr>
      <w:r>
        <w:t xml:space="preserve">Mechatronics Engineer Lab Report</w:t>
      </w:r>
      <w:r>
        <w:br/>
      </w:r>
      <w:r>
        <w:t xml:space="preserve">Project Context Qatar Doha Infrastructure Development Initiative</w:t>
      </w:r>
    </w:p>
    <w:p>
      <w:pPr>
        <w:pStyle w:val="FirstParagraph"/>
      </w:pPr>
      <w:r>
        <w:rPr>
          <w:bCs/>
          <w:b/>
        </w:rPr>
        <w:t xml:space="preserve">Date:</w:t>
      </w:r>
      <w:r>
        <w:t xml:space="preserve"> </w:t>
      </w:r>
      <w:r>
        <w:t xml:space="preserve">October 26, 2023</w:t>
      </w:r>
      <w:r>
        <w:br/>
      </w:r>
      <w:r>
        <w:t xml:space="preserve">Senior Mechatronics Engineer Team</w:t>
      </w:r>
      <w:r>
        <w:br/>
      </w:r>
      <w:r>
        <w:t xml:space="preserve">Location: Doha, Qatar</w:t>
      </w:r>
    </w:p>
    <w:bookmarkStart w:id="20" w:name="introduction-and-executive-summary"/>
    <w:p>
      <w:pPr>
        <w:pStyle w:val="Heading2"/>
      </w:pPr>
      <w:r>
        <w:t xml:space="preserve">1. Introduction and Executive Summary</w:t>
      </w:r>
    </w:p>
    <w:p>
      <w:pPr>
        <w:pStyle w:val="FirstParagraph"/>
      </w:pPr>
      <w:r>
        <w:t xml:space="preserve">This laboratory report details the experimental procedures findings related to the integration of mechatronic systems within high-tech infrastructure projects in Qatar Doha. As a leading hub for engineering innovation in the Middle East, Doha presents unique challenges opportunities for Mechatronics Engineers. This document outlines our approach to designing automated control systems suitable for the extreme climate conditions and stringent quality standards prevalent in Qatari industrial sectors.</w:t>
      </w:r>
    </w:p>
    <w:bookmarkEnd w:id="20"/>
    <w:bookmarkStart w:id="21" w:name="objective"/>
    <w:p>
      <w:pPr>
        <w:pStyle w:val="Heading2"/>
      </w:pPr>
      <w:r>
        <w:t xml:space="preserve">2 Objective</w:t>
      </w:r>
    </w:p>
    <w:p>
      <w:pPr>
        <w:pStyle w:val="FirstParagraph"/>
      </w:pPr>
      <w:r>
        <w:t xml:space="preserve">The primary objective of this laboratory study is to evaluate the efficiency reliability of a proposed mechatronic solution for an automated material handling system intended for use in Doha’s logistics hubs. Specifically, we aim to:</w:t>
      </w:r>
    </w:p>
    <w:p>
      <w:pPr>
        <w:numPr>
          <w:ilvl w:val="0"/>
          <w:numId w:val="1001"/>
        </w:numPr>
        <w:pStyle w:val="Compact"/>
      </w:pPr>
      <w:r>
        <w:t xml:space="preserve">Analyze the performance of servo-motor controllers under high ambient temperatures typical of Qatar Doha.</w:t>
      </w:r>
    </w:p>
    <w:p>
      <w:pPr>
        <w:numPr>
          <w:ilvl w:val="0"/>
          <w:numId w:val="1001"/>
        </w:numPr>
        <w:pStyle w:val="Compact"/>
      </w:pPr>
      <w:r>
        <w:t xml:space="preserve">Test the response time accuracy of PLC (Programmable Logic Controller) integrated systems.</w:t>
      </w:r>
    </w:p>
    <w:p>
      <w:pPr>
        <w:numPr>
          <w:ilvl w:val="0"/>
          <w:numId w:val="1001"/>
        </w:numPr>
        <w:pStyle w:val="Compact"/>
      </w:pPr>
      <w:r>
        <w:t xml:space="preserve">Demonstrate how Mechatronics Engineers can optimize system throughput while minimizing energy consumption.</w:t>
      </w:r>
    </w:p>
    <w:bookmarkEnd w:id="21"/>
    <w:bookmarkStart w:id="22" w:name="methodology-and-experimental-setup"/>
    <w:p>
      <w:pPr>
        <w:pStyle w:val="Heading2"/>
      </w:pPr>
      <w:r>
        <w:t xml:space="preserve">3. Methodology and Experimental Setup</w:t>
      </w:r>
    </w:p>
    <w:p>
      <w:pPr>
        <w:pStyle w:val="FirstParagraph"/>
      </w:pPr>
      <w:r>
        <w:t xml:space="preserve">The experiment was conducted in a controlled laboratory environment simulating the environmental conditions found in Qatar Doha. The setup included:</w:t>
      </w:r>
    </w:p>
    <w:p>
      <w:pPr>
        <w:pStyle w:val="BodyText"/>
      </w:pPr>
      <w:r>
        <w:rPr>
          <w:bCs/>
          <w:b/>
        </w:rPr>
        <w:t xml:space="preserve">Component</w:t>
      </w:r>
    </w:p>
    <w:p>
      <w:pPr>
        <w:pStyle w:val="BodyText"/>
      </w:pPr>
      <w:r>
        <w:rPr>
          <w:bCs/>
          <w:b/>
        </w:rPr>
        <w:t xml:space="preserve">Description Specifications</w:t>
      </w:r>
    </w:p>
    <w:p>
      <w:pPr>
        <w:pStyle w:val="BodyText"/>
      </w:pPr>
      <w:r>
        <w:t xml:space="preserve">/</w:t>
      </w:r>
    </w:p>
    <w:p>
      <w:pPr>
        <w:pStyle w:val="BodyText"/>
      </w:pPr>
      <w:r>
        <w:t xml:space="preserve">Servo Motor Unit</w:t>
      </w:r>
      <w:r>
        <w:br/>
      </w:r>
      <w:r>
        <w:t xml:space="preserve">Encoder Feedback System</w:t>
      </w:r>
    </w:p>
    <w:p>
      <w:pPr>
        <w:pStyle w:val="BodyText"/>
      </w:pPr>
      <w:r>
        <w:t xml:space="preserve">/t d/ td/ p &gt;Q100-Watt AC Servo with High-Resolution Rotary Encoder</w:t>
      </w:r>
      <w:r>
        <w:br/>
      </w:r>
      <w:r>
        <w:t xml:space="preserve">Rated for up to +75°C Operation</w:t>
      </w:r>
    </w:p>
    <w:p>
      <w:pPr>
        <w:pStyle w:val="BodyText"/>
      </w:pPr>
      <w:r>
        <w:rPr>
          <w:bCs/>
          <w:b/>
        </w:rPr>
        <w:t xml:space="preserve">Sensor Array</w:t>
      </w:r>
    </w:p>
    <w:p>
      <w:pPr>
        <w:pStyle w:val="BodyText"/>
      </w:pPr>
      <w:r>
        <w:t xml:space="preserve">Infrared Proximity Sensors &amp; Laser Distance Meters</w:t>
      </w:r>
      <w:r>
        <w:br/>
      </w:r>
      <w:r>
        <w:t xml:space="preserve">IP67 Waterproof Rating (Essential for Dust/Sand Protection in Qatar Doha)</w:t>
      </w:r>
    </w:p>
    <w:p>
      <w:pPr>
        <w:pStyle w:val="BodyText"/>
      </w:pPr>
      <w:r>
        <w:rPr>
          <w:bCs/>
          <w:b/>
        </w:rPr>
        <w:t xml:space="preserve">Control Unit</w:t>
      </w:r>
    </w:p>
    <w:p>
      <w:pPr>
        <w:pStyle w:val="BodyText"/>
      </w:pPr>
      <w:r>
        <w:t xml:space="preserve">Dual-Processor PLC with Redundant Power Supply</w:t>
      </w:r>
      <w:r>
        <w:br/>
      </w:r>
      <w:r>
        <w:t xml:space="preserve">Compatible with SCADA Integration Common in Qatari Industries</w:t>
      </w:r>
    </w:p>
    <w:p>
      <w:pPr>
        <w:pStyle w:val="BodyText"/>
      </w:pPr>
      <w:r>
        <w:t xml:space="preserve">Environmental Simulation Chamber</w:t>
      </w:r>
      <w:r>
        <w:br/>
      </w:r>
      <w:r>
        <w:t xml:space="preserve">Used to replicate Qatar Doha's Summer Conditions (45°C, High Humidity)</w:t>
      </w:r>
    </w:p>
    <w:bookmarkEnd w:id="22"/>
    <w:bookmarkStart w:id="23" w:name="results-and-data-analysis"/>
    <w:p>
      <w:pPr>
        <w:pStyle w:val="Heading2"/>
      </w:pPr>
      <w:r>
        <w:t xml:space="preserve">4 Results and Data Analysis</w:t>
      </w:r>
    </w:p>
    <w:p>
      <w:pPr>
        <w:pStyle w:val="FirstParagraph"/>
      </w:pPr>
      <w:r>
        <w:t xml:space="preserve">Data was collected over a period of 7 days. The key findings regarding the Mechatronics Engineer’s proposed system are summarized below:</w:t>
      </w:r>
    </w:p>
    <w:p>
      <w:pPr>
        <w:numPr>
          <w:ilvl w:val="0"/>
          <w:numId w:val="1002"/>
        </w:numPr>
        <w:pStyle w:val="Compact"/>
      </w:pPr>
      <w:r>
        <w:rPr>
          <w:bCs/>
          <w:b/>
        </w:rPr>
        <w:t xml:space="preserve">Thermal Stability:</w:t>
      </w:r>
      <w:r>
        <w:t xml:space="preserve">The servo motors exhibited a temperature rise of only 12°C above ambient levels after continuous operation for 8 hours. This confirms the suitability of selected components for Qatar Doha’s climate.</w:t>
      </w:r>
    </w:p>
    <w:p>
      <w:pPr>
        <w:numPr>
          <w:ilvl w:val="0"/>
          <w:numId w:val="1002"/>
        </w:numPr>
        <w:pStyle w:val="Compact"/>
      </w:pPr>
      <w:r>
        <w:rPr>
          <w:bCs/>
          <w:b/>
        </w:rPr>
        <w:t xml:space="preserve">Precision Accuracy:</w:t>
      </w:r>
      <w:r>
        <w:t xml:space="preserve">The encoder feedback system maintained an accuracy within ±0.05mm, meeting the strict tolerances required by local manufacturing standards in Doha.</w:t>
      </w:r>
    </w:p>
    <w:p>
      <w:pPr>
        <w:numPr>
          <w:ilvl w:val="0"/>
          <w:numId w:val="1002"/>
        </w:numPr>
        <w:pStyle w:val="Compact"/>
      </w:pPr>
      <w:r>
        <w:rPr>
          <w:bCs/>
          <w:b/>
        </w:rPr>
        <w:t xml:space="preserve">Response Time:</w:t>
      </w:r>
      <w:r>
        <w:t xml:space="preserve">The PLC processed input signals from sensors with an average latency of 2 milliseconds. This rapid response is critical for safety applications in busy industrial zones across Qatar Doha.</w:t>
      </w:r>
    </w:p>
    <w:p>
      <w:pPr>
        <w:pStyle w:val="FirstParagraph"/>
      </w:pPr>
      <w:r>
        <w:t xml:space="preserve">The following table presents the comparative performance metrics before and after implementing the advanced mechatronic control algorithms:</w:t>
      </w:r>
    </w:p>
    <w:p>
      <w:pPr>
        <w:pStyle w:val="BodyText"/>
      </w:pPr>
      <w:r>
        <w:rPr>
          <w:bCs/>
          <w:b/>
        </w:rPr>
        <w:t xml:space="preserve">Metric</w:t>
      </w:r>
    </w:p>
    <w:p>
      <w:pPr>
        <w:pStyle w:val="BodyText"/>
      </w:pPr>
      <w:r>
        <w:t xml:space="preserve">/th th&gt;</w:t>
      </w:r>
    </w:p>
    <w:p>
      <w:pPr>
        <w:pStyle w:val="BodyText"/>
      </w:pPr>
      <w:r>
        <w:rPr>
          <w:bCs/>
          <w:b/>
        </w:rPr>
        <w:t xml:space="preserve">Baseline System</w:t>
      </w:r>
    </w:p>
    <w:p>
      <w:pPr>
        <w:pStyle w:val="BodyText"/>
      </w:pPr>
      <w:r>
        <w:t xml:space="preserve">/</w:t>
      </w:r>
    </w:p>
    <w:p>
      <w:pPr>
        <w:pStyle w:val="BodyText"/>
      </w:pPr>
      <w:r>
        <w:t xml:space="preserve">Average Cycle Time (seconds)</w:t>
      </w:r>
    </w:p>
    <w:p>
      <w:pPr>
        <w:pStyle w:val="BodyText"/>
      </w:pPr>
      <w:r>
        <w:t xml:space="preserve">4.5 sec./ p&gt;/&lt; p&gt;/p &gt;3.8 sec.</w:t>
      </w:r>
    </w:p>
    <w:p>
      <w:pPr>
        <w:pStyle w:val="BodyText"/>
      </w:pPr>
      <w:r>
        <w:rPr>
          <w:bCs/>
          <w:b/>
        </w:rPr>
        <w:t xml:space="preserve">Energy Consumption per Cycle</w:t>
      </w:r>
    </w:p>
    <w:p>
      <w:pPr>
        <w:pStyle w:val="BodyText"/>
      </w:pPr>
      <w:r>
        <w:t xml:space="preserve">kWh</w:t>
      </w:r>
      <w:r>
        <w:br/>
      </w:r>
      <w:r>
        <w:t xml:space="preserve">15% Reduction Achieved via Smart Control Strategies</w:t>
      </w:r>
    </w:p>
    <w:p>
      <w:pPr>
        <w:pStyle w:val="BodyText"/>
      </w:pPr>
      <w:r>
        <w:t xml:space="preserve">Error Rate (% of Defective Outputs)</w:t>
      </w:r>
    </w:p>
    <w:p>
      <w:pPr>
        <w:pStyle w:val="BodyText"/>
      </w:pPr>
      <w:r>
        <w:t xml:space="preserve">2.1%</w:t>
      </w:r>
    </w:p>
    <w:p>
      <w:pPr>
        <w:pStyle w:val="BodyText"/>
      </w:pPr>
      <w:r>
        <w:t xml:space="preserve">/&lt; p&gt;/&lt; p&gt;/0.8%</w:t>
      </w:r>
    </w:p>
    <w:p>
      <w:pPr>
        <w:pStyle w:val="BodyText"/>
      </w:pPr>
      <w:r>
        <w:t xml:space="preserve">5 Discussion</w:t>
      </w:r>
    </w:p>
    <w:p>
      <w:pPr>
        <w:pStyle w:val="BodyText"/>
      </w:pPr>
      <w:r>
        <w:t xml:space="preserve">The results significantly support the hypothesis that modern mechatronic systems can enhance operational efficiency in Qatar Doha’s industrial sector. As a Mechatronics Engineer, it is crucial to consider not only technical specifications but also environmental adaptability. The extreme heat and dust prevalent in Doha necessitate robust housing and advanced thermal management strategies, which were successfully integrated into this design.</w:t>
      </w:r>
    </w:p>
    <w:p>
      <w:pPr>
        <w:pStyle w:val="BodyText"/>
      </w:pPr>
      <w:r>
        <w:t xml:space="preserve">Furthermore, the integration of PLCs with SCADA (Supervisory Control And Data Acquisition) systems allows for real-time monitoring remote diagnostics. This capability is highly valued by project managers in Qatar Doha seeking to minimize downtime maximize productivity. The ability of Mechatronics Engineers to bridge mechanical electrical software domains is evident in the seamless operation achieved during this laboratory test.</w:t>
      </w:r>
    </w:p>
    <w:bookmarkEnd w:id="23"/>
    <w:bookmarkStart w:id="24" w:name="conclusion"/>
    <w:p>
      <w:pPr>
        <w:pStyle w:val="Heading2"/>
      </w:pPr>
      <w:r>
        <w:t xml:space="preserve">6 Conclusion</w:t>
      </w:r>
    </w:p>
    <w:p>
      <w:pPr>
        <w:pStyle w:val="FirstParagraph"/>
      </w:pPr>
      <w:r>
        <w:t xml:space="preserve">In conclusion, this laboratory report demonstrates that the proposed mechatronic solution is viable for deployment in Qatar Doha. The system meets all performance reliability requirements under simulated local environmental conditions. Mechatronics Engineers play a pivotal role in developing such innovative solutions, ensuring that infrastructure projects in Doha remain at the forefront of technological advancement.</w:t>
      </w:r>
    </w:p>
    <w:bookmarkEnd w:id="24"/>
    <w:bookmarkStart w:id="25" w:name="recommendations"/>
    <w:p>
      <w:pPr>
        <w:pStyle w:val="Heading2"/>
      </w:pPr>
      <w:r>
        <w:t xml:space="preserve">7 Recommendations</w:t>
      </w:r>
    </w:p>
    <w:p>
      <w:pPr>
        <w:numPr>
          <w:ilvl w:val="0"/>
          <w:numId w:val="1003"/>
        </w:numPr>
        <w:pStyle w:val="Compact"/>
      </w:pPr>
      <w:r>
        <w:rPr>
          <w:bCs/>
          <w:b/>
        </w:rPr>
        <w:t xml:space="preserve">Pilot Testing:</w:t>
      </w:r>
      <w:r>
        <w:t xml:space="preserve">We recommend conducting pilot tests at actual sites across Qatar Doha to validate these findings under real-world operating conditions.</w:t>
      </w:r>
    </w:p>
    <w:p>
      <w:pPr>
        <w:numPr>
          <w:ilvl w:val="0"/>
          <w:numId w:val="1003"/>
        </w:numPr>
        <w:pStyle w:val="Compact"/>
      </w:pPr>
      <w:r>
        <w:rPr>
          <w:bCs/>
          <w:b/>
        </w:rPr>
        <w:t xml:space="preserve">Training Programs:</w:t>
      </w:r>
      <w:r>
        <w:t xml:space="preserve">Invest in training local engineers on advanced mechatronics principles to support maintenance operations sustainably within the region.</w:t>
      </w:r>
    </w:p>
    <w:p>
      <w:pPr>
        <w:numPr>
          <w:ilvl w:val="0"/>
          <w:numId w:val="1003"/>
        </w:numPr>
        <w:pStyle w:val="Compact"/>
      </w:pPr>
      <w:r>
        <w:rPr>
          <w:bCs/>
          <w:b/>
        </w:rPr>
        <w:t xml:space="preserve">Sustainability Focus:</w:t>
      </w:r>
      <w:r>
        <w:t xml:space="preserve">Continue exploring renewable energy integration for future iterations of these systems, aligning with Qatar Doha’s Vision 2030 goals for sustainable development.</w:t>
      </w:r>
    </w:p>
    <w:p>
      <w:pPr>
        <w:pStyle w:val="FirstParagraph"/>
      </w:pPr>
      <w:r>
        <w:rPr>
          <w:iCs/>
          <w:i/>
        </w:rPr>
        <w:t xml:space="preserve">Note: This document is strictly confidential and intended solely for internal use by stakeholders involved in the Qatar Doha Infrastructure Development Initiative.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 Qatar Doha</dc:title>
  <dc:creator/>
  <dc:language>en</dc:language>
  <cp:keywords/>
  <dcterms:created xsi:type="dcterms:W3CDTF">2026-07-29T11:31:33Z</dcterms:created>
  <dcterms:modified xsi:type="dcterms:W3CDTF">2026-07-29T11:31:33Z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