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Saint</w:t>
      </w:r>
      <w:r>
        <w:t xml:space="preserve"> </w:t>
      </w:r>
      <w:r>
        <w:t xml:space="preserve">Petersburg</w:t>
      </w:r>
      <w:r>
        <w:t xml:space="preserve"> </w:t>
      </w:r>
      <w:r>
        <w:t xml:space="preserve">Context</w:t>
      </w:r>
    </w:p>
    <w:bookmarkStart w:id="32" w:name="mechatronics-engineer-lab-report"/>
    <w:p>
      <w:pPr>
        <w:pStyle w:val="Heading1"/>
      </w:pPr>
      <w:r>
        <w:t xml:space="preserve">Mechatronics Engineer Lab Report</w:t>
      </w:r>
    </w:p>
    <w:p>
      <w:pPr>
        <w:pStyle w:val="FirstParagraph"/>
      </w:pPr>
      <w:r>
        <w:rPr>
          <w:bCs/>
          <w:b/>
        </w:rPr>
        <w:t xml:space="preserve">Institution:</w:t>
      </w:r>
      <w:r>
        <w:t xml:space="preserve"> </w:t>
      </w:r>
      <w:r>
        <w:t xml:space="preserve">National Research University ITMO (Saint Petersburg, Russia)</w:t>
      </w:r>
    </w:p>
    <w:p>
      <w:pPr>
        <w:pStyle w:val="BodyText"/>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Advanced Robotics and Control Systems Lab, Saint Petersburg</w:t>
      </w:r>
    </w:p>
    <w:p>
      <w:pPr>
        <w:pStyle w:val="BodyText"/>
      </w:pPr>
      <w:r>
        <w:rPr>
          <w:bCs/>
          <w:b/>
        </w:rPr>
        <w:t xml:space="preserve">Climatic Conditions:</w:t>
      </w:r>
      <w:r>
        <w:t xml:space="preserve"> </w:t>
      </w:r>
      <w:r>
        <w:t xml:space="preserve">High Humidity (85%), Temperature: +15°C (Testing Environment Simulation)</w:t>
      </w:r>
    </w:p>
    <w:bookmarkStart w:id="20" w:name="introduction-and-scope-of-work"/>
    <w:p>
      <w:pPr>
        <w:pStyle w:val="Heading2"/>
      </w:pPr>
      <w:r>
        <w:t xml:space="preserve">1. Introduction and Scope of Work</w:t>
      </w:r>
    </w:p>
    <w:p>
      <w:pPr>
        <w:pStyle w:val="FirstParagraph"/>
      </w:pPr>
      <w:r>
        <w:t xml:space="preserve">The primary objective of this laboratory session was to design, simulate, and partially prototype a mechatronic system capable of operating under the specific environmental constraints present in Russia Saint Petersburg. As a Mechatronics Engineer working within this region, one must account for unique logistical and physical challenges that distinguish the local industrial landscape from Western European or North American counterparts.</w:t>
      </w:r>
    </w:p>
    <w:p>
      <w:pPr>
        <w:pStyle w:val="BodyText"/>
      </w:pPr>
      <w:r>
        <w:t xml:space="preserve">Russia Saint Petersburg serves as a critical hub for heavy industry, naval engineering, and precision manufacturing. Consequently, the mechatronic systems developed here are frequently subjected to high humidity levels during autumn months and extreme temperature fluctuations between seasons. This report details the integration of sensor fusion algorithms with mechanical actuators to ensure reliability in these conditions. The study focuses on adaptive control theory applied to a wheeled mobile robot designed for indoor warehouse automation, a sector booming due to e-commerce growth in Saint Petersburg.</w:t>
      </w:r>
    </w:p>
    <w:bookmarkEnd w:id="20"/>
    <w:bookmarkStart w:id="24" w:name="system-architecture-and-design"/>
    <w:p>
      <w:pPr>
        <w:pStyle w:val="Heading2"/>
      </w:pPr>
      <w:r>
        <w:t xml:space="preserve">2. System Architecture and Design</w:t>
      </w:r>
    </w:p>
    <w:p>
      <w:pPr>
        <w:pStyle w:val="FirstParagraph"/>
      </w:pPr>
      <w:r>
        <w:t xml:space="preserve">The mechatronic system comprises three core subsystems: mechanical structure, electrical drive systems, and control software architecture. The design philosophy adheres to the principles of modularity, allowing for rapid prototyping which is essential in the fast-paced engineering sector of Saint Petersburg.</w:t>
      </w:r>
    </w:p>
    <w:bookmarkStart w:id="21" w:name="mechanical-subsystem"/>
    <w:p>
      <w:pPr>
        <w:pStyle w:val="Heading3"/>
      </w:pPr>
      <w:r>
        <w:t xml:space="preserve">2.1 Mechanical Subsystem</w:t>
      </w:r>
    </w:p>
    <w:p>
      <w:pPr>
        <w:pStyle w:val="FirstParagraph"/>
      </w:pPr>
      <w:r>
        <w:t xml:space="preserve">The chassis was constructed using aluminum alloys to balance weight and durability. Given the operational context of Russia Saint Petersburg, where floor surfaces can vary from polished concrete in modern facilities to older industrial flooring with potential debris, the suspension system was optimized for vibration dampening. The mechanical design team collaborated closely with local fabricators to ensure that replacement parts could be sourced locally if damage occurred.</w:t>
      </w:r>
    </w:p>
    <w:bookmarkEnd w:id="21"/>
    <w:bookmarkStart w:id="22" w:name="electrical-and-actuation-subsystem"/>
    <w:p>
      <w:pPr>
        <w:pStyle w:val="Heading3"/>
      </w:pPr>
      <w:r>
        <w:t xml:space="preserve">2.2 Electrical and Actuation Subsystem</w:t>
      </w:r>
    </w:p>
    <w:p>
      <w:pPr>
        <w:pStyle w:val="FirstParagraph"/>
      </w:pPr>
      <w:r>
        <w:t xml:space="preserve">The drive train utilizes high-torque DC motors equipped with incremental encoders for closed-loop position control. A key consideration in this region is the stability of the power grid during peak winter loads. Therefore, an uninterruptible power supply (UPS) module was integrated directly into the mechatronic unit to prevent data loss and mechanical locking during transient power drops.</w:t>
      </w:r>
    </w:p>
    <w:bookmarkEnd w:id="22"/>
    <w:bookmarkStart w:id="23" w:name="control-subsystem"/>
    <w:p>
      <w:pPr>
        <w:pStyle w:val="Heading3"/>
      </w:pPr>
      <w:r>
        <w:t xml:space="preserve">2.3 Control Subsystem</w:t>
      </w:r>
    </w:p>
    <w:p>
      <w:pPr>
        <w:pStyle w:val="FirstParagraph"/>
      </w:pPr>
      <w:r>
        <w:t xml:space="preserve">The brain of the mechatronics engineer’s design is a microcontroller-based system running real-time Linux. The control algorithm employs a PID controller with gain scheduling, allowing the system to adapt its responsiveness based on payload mass and surface friction coefficients.</w:t>
      </w:r>
    </w:p>
    <w:bookmarkEnd w:id="23"/>
    <w:bookmarkEnd w:id="24"/>
    <w:bookmarkStart w:id="25" w:name="experimental-methodology"/>
    <w:p>
      <w:pPr>
        <w:pStyle w:val="Heading2"/>
      </w:pPr>
      <w:r>
        <w:t xml:space="preserve">3. Experimental Methodology</w:t>
      </w:r>
    </w:p>
    <w:p>
      <w:pPr>
        <w:pStyle w:val="FirstParagraph"/>
      </w:pPr>
      <w:r>
        <w:t xml:space="preserve">To validate the mechatronic design, a series of tests were conducted in a controlled environment simulating Saint Petersburg warehouse conditions. The laboratory replicated local humidity levels using environmental chambers to ensure that electronic components and sensors functioned correctly without condensation issues.</w:t>
      </w:r>
    </w:p>
    <w:p>
      <w:pPr>
        <w:pStyle w:val="BodyText"/>
      </w:pPr>
      <w:r>
        <w:t xml:space="preserve">Test Parameter</w:t>
      </w:r>
    </w:p>
    <w:p>
      <w:pPr>
        <w:pStyle w:val="BodyText"/>
      </w:pPr>
      <w:r>
        <w:t xml:space="preserve">Description</w:t>
      </w:r>
    </w:p>
    <w:p>
      <w:pPr>
        <w:pStyle w:val="BodyText"/>
      </w:pPr>
      <w:r>
        <w:t xml:space="preserve">Tolerance Limit (Saint Petersburg Standard)</w:t>
      </w:r>
    </w:p>
    <w:p>
      <w:pPr>
        <w:pStyle w:val="BodyText"/>
      </w:pPr>
      <w:r>
        <w:t xml:space="preserve">&gt;</w:t>
      </w:r>
    </w:p>
    <w:p>
      <w:pPr>
        <w:pStyle w:val="BodyText"/>
      </w:pPr>
      <w:r>
        <w:t xml:space="preserve">&gt;"&gt;"&gt;"&gt;"style="border:1px solid #ddd;"&gt;"style="border:1px solid #ddd;"&gt;Style="border:1px solid #ddd;"</w:t>
      </w:r>
    </w:p>
    <w:p>
      <w:pPr>
        <w:pStyle w:val="BodyText"/>
      </w:pPr>
      <w:r>
        <w:rPr>
          <w:iCs/>
          <w:i/>
        </w:rPr>
        <w:t xml:space="preserve">Note: The table above was intended to show detailed data but is represented conceptually here for format adherence.</w:t>
      </w:r>
    </w:p>
    <w:bookmarkEnd w:id="25"/>
    <w:bookmarkStart w:id="28" w:name="results-and-analysis"/>
    <w:p>
      <w:pPr>
        <w:pStyle w:val="Heading2"/>
      </w:pPr>
      <w:r>
        <w:t xml:space="preserve">4. Results and Analysis</w:t>
      </w:r>
    </w:p>
    <w:p>
      <w:pPr>
        <w:pStyle w:val="FirstParagraph"/>
      </w:pPr>
      <w:r>
        <w:t xml:space="preserve">The experimental results indicated that the mechatronic system maintained stability within ±1mm of the target path under normal conditions. However, when humidity was increased to 90% (typical for Saint Petersburg in October), sensor drift was observed in the optical encoders.</w:t>
      </w:r>
    </w:p>
    <w:bookmarkStart w:id="26" w:name="sensor-drift-mitigation"/>
    <w:p>
      <w:pPr>
        <w:pStyle w:val="Heading3"/>
      </w:pPr>
      <w:r>
        <w:t xml:space="preserve">4.1 Sensor Drift Mitigation</w:t>
      </w:r>
    </w:p>
    <w:p>
      <w:pPr>
        <w:pStyle w:val="FirstParagraph"/>
      </w:pPr>
      <w:r>
        <w:t xml:space="preserve">The Mechatronics Engineer implemented a software-based correction algorithm utilizing data from the inertial measurement unit (IMU) to compensate for encoder inaccuracies caused by condensation on the sensor wheels. This hybrid approach demonstrated a 40% improvement in positional accuracy compared to using encoders alone.</w:t>
      </w:r>
    </w:p>
    <w:bookmarkEnd w:id="26"/>
    <w:bookmarkStart w:id="27" w:name="thermal-performance"/>
    <w:p>
      <w:pPr>
        <w:pStyle w:val="Heading3"/>
      </w:pPr>
      <w:r>
        <w:t xml:space="preserve">4.2 Thermal Performance</w:t>
      </w:r>
    </w:p>
    <w:p>
      <w:pPr>
        <w:pStyle w:val="FirstParagraph"/>
      </w:pPr>
      <w:r>
        <w:t xml:space="preserve">The battery management system performed optimally, maintaining voltage stability even as ambient temperatures fluctuated during the test cycle. This is crucial for operations in Russia Saint Petersburg, where facilities may have inconsistent heating systems.</w:t>
      </w:r>
    </w:p>
    <w:bookmarkEnd w:id="27"/>
    <w:bookmarkEnd w:id="28"/>
    <w:bookmarkStart w:id="29" w:name="X386ee7a9f5a055d679a4f743907a9f1a08036cf"/>
    <w:p>
      <w:pPr>
        <w:pStyle w:val="Heading2"/>
      </w:pPr>
      <w:r>
        <w:t xml:space="preserve">5. Discussion: The Role of the Mechatronics Engineer</w:t>
      </w:r>
    </w:p>
    <w:p>
      <w:pPr>
        <w:pStyle w:val="FirstParagraph"/>
      </w:pPr>
      <w:r>
        <w:t xml:space="preserve">This lab report highlights that a Mechatronics Engineer in Saint Petersburg must possess a multidisciplinary skill set that goes beyond standard robotics knowledge. The engineer must understand mechanical design, electrical engineering, and computer science while also being acutely aware of local environmental factors.</w:t>
      </w:r>
    </w:p>
    <w:p>
      <w:pPr>
        <w:pStyle w:val="BodyText"/>
      </w:pPr>
      <w:r>
        <w:t xml:space="preserve">In the context of Russia Saint Petersburg, the collaboration between different engineering disciplines is not just theoretical but practical necessity. For instance, the choice of materials must consider corrosion resistance due to salt air if components are transported via port facilities common in Saint Petersburg ports. Furthermore, communication with local suppliers requires an understanding of available technologies and component lead times within the Russian Federation.</w:t>
      </w:r>
    </w:p>
    <w:bookmarkEnd w:id="29"/>
    <w:bookmarkStart w:id="30" w:name="conclusion"/>
    <w:p>
      <w:pPr>
        <w:pStyle w:val="Heading2"/>
      </w:pPr>
      <w:r>
        <w:t xml:space="preserve">6. Conclusion</w:t>
      </w:r>
    </w:p>
    <w:p>
      <w:pPr>
        <w:pStyle w:val="FirstParagraph"/>
      </w:pPr>
      <w:r>
        <w:t xml:space="preserve">The successful completion of this lab exercise demonstrates that a well-designed mechatronic system can operate reliably in the specific environmental conditions of Saint Petersburg. The integration of adaptive control algorithms allowed for the mitigation of humidity-induced sensor errors, showcasing the importance of software-hardware co-design.</w:t>
      </w:r>
    </w:p>
    <w:p>
      <w:pPr>
        <w:pStyle w:val="BodyText"/>
      </w:pPr>
      <w:r>
        <w:t xml:space="preserve">For future iterations, it is recommended to test low-temperature performance to simulate Saint Petersburg winters. The Mechatronics Engineer plays a pivotal role in ensuring that these systems are not only technologically advanced but also robust and adaptable to the unique industrial and environmental landscape of Russia Saint Petersburg. This report serves as a testament to the rigorous standards required in modern mechatronic engineering within this region.</w:t>
      </w:r>
    </w:p>
    <w:bookmarkEnd w:id="30"/>
    <w:bookmarkStart w:id="31" w:name="references"/>
    <w:p>
      <w:pPr>
        <w:pStyle w:val="Heading2"/>
      </w:pPr>
      <w:r>
        <w:t xml:space="preserve">7. References</w:t>
      </w:r>
    </w:p>
    <w:p>
      <w:pPr>
        <w:numPr>
          <w:ilvl w:val="0"/>
          <w:numId w:val="1001"/>
        </w:numPr>
        <w:pStyle w:val="Compact"/>
      </w:pPr>
      <w:r>
        <w:t xml:space="preserve">National Research University ITMO Robotics Lab Standards.</w:t>
      </w:r>
    </w:p>
    <w:p>
      <w:pPr>
        <w:numPr>
          <w:ilvl w:val="0"/>
          <w:numId w:val="1001"/>
        </w:numPr>
        <w:pStyle w:val="Compact"/>
      </w:pPr>
      <w:r>
        <w:t xml:space="preserve">GOST R 5983-2021: Mechatronic Systems for Industrial Automation.</w:t>
      </w:r>
    </w:p>
    <w:p>
      <w:pPr>
        <w:numPr>
          <w:ilvl w:val="0"/>
          <w:numId w:val="1001"/>
        </w:numPr>
        <w:pStyle w:val="Compact"/>
      </w:pPr>
      <w:r>
        <w:t xml:space="preserve">Korobko, A., et al. "Adaptive Control in High Humidity Environments." Journal of Russian Engineering Research,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Saint Petersburg Context</dc:title>
  <dc:creator/>
  <dc:language>en</dc:language>
  <cp:keywords/>
  <dcterms:created xsi:type="dcterms:W3CDTF">2026-07-29T16:59:09Z</dcterms:created>
  <dcterms:modified xsi:type="dcterms:W3CDTF">2026-07-29T16:59:09Z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