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Lab</w:t>
      </w:r>
      <w:r>
        <w:t xml:space="preserve"> </w:t>
      </w:r>
      <w:r>
        <w:t xml:space="preserve">Report:</w:t>
      </w:r>
      <w:r>
        <w:t xml:space="preserve"> </w:t>
      </w:r>
      <w:r>
        <w:t xml:space="preserve">Singapore</w:t>
      </w:r>
      <w:r>
        <w:t xml:space="preserve"> </w:t>
      </w:r>
      <w:r>
        <w:t xml:space="preserve">Context</w:t>
      </w:r>
    </w:p>
    <w:p>
      <w:pPr>
        <w:pStyle w:val="FirstParagraph"/>
      </w:pPr>
      <w:r>
        <w:t xml:space="preserve">```html</w:t>
      </w:r>
    </w:p>
    <w:p>
      <w:pPr>
        <w:pStyle w:val="BodyText"/>
      </w:pPr>
      <w:r>
        <w:t xml:space="preserve">.highlight {</w:t>
      </w:r>
      <w:r>
        <w:t xml:space="preserve"> </w:t>
      </w:r>
      <w:r>
        <w:t xml:space="preserve">font-weight: bold;</w:t>
      </w:r>
      <w:r>
        <w:t xml:space="preserve"> </w:t>
      </w:r>
      <w:r>
        <w:t xml:space="preserve">color:#e74c3c;"&gt; /* Singapore Red Accent */</w:t>
      </w:r>
      <w:r>
        <w:t xml:space="preserve"> </w:t>
      </w:r>
      <w:r>
        <w:t xml:space="preserve">}</w:t>
      </w:r>
      <w:r>
        <w:t xml:space="preserve"> </w:t>
      </w:r>
      <w:r>
        <w:t xml:space="preserve">.footer {</w:t>
      </w:r>
      <w:r>
        <w:t xml:space="preserve"> </w:t>
      </w:r>
      <w:r>
        <w:t xml:space="preserve">margin-top: 50px;</w:t>
      </w:r>
      <w:r>
        <w:t xml:space="preserve"> </w:t>
      </w:r>
      <w:r>
        <w:t xml:space="preserve">padding-top: 20px;</w:t>
      </w:r>
      <w:r>
        <w:t xml:space="preserve"> </w:t>
      </w:r>
      <w:r>
        <w:t xml:space="preserve">border-top: 1px solid #ccc;</w:t>
      </w:r>
    </w:p>
    <w:p>
      <w:pPr>
        <w:pStyle w:val="BodyText"/>
      </w:pPr>
      <w:r>
        <w:t xml:space="preserve">td, th { border:1px solid#ddd;"&gt;/* Neutral Grey Border */ padding:8px;} th { background-color:#f2f2f2;"&gt;/* Light Gray Background for Header */ font-weight:bold;"&gt;/* Bold Text in Headers */</w:t>
      </w:r>
    </w:p>
    <w:p>
      <w:pPr>
        <w:pStyle w:val="BodyText"/>
      </w:pPr>
      <w:r>
        <w:t xml:space="preserve">, td { border: 1px solid #ddd; /* Neutral Grey Border */ padding: 8px; text-align:left;} th { background-color:#f2f2f2;"&gt;/* Light Gray Background for Header *font-weight:bold;"&gt;/* Bold Text in Headers */</w:t>
      </w:r>
    </w:p>
    <w:p>
      <w:pPr>
        <w:pStyle w:val="BodyText"/>
      </w:pPr>
      <w:r>
        <w:t xml:space="preserve">font-size: 0.9em;</w:t>
      </w:r>
    </w:p>
    <w:p>
      <w:pPr>
        <w:pStyle w:val="BodyText"/>
      </w:pPr>
      <w:r>
        <w:t xml:space="preserve">, td, th { border:1px solid#ddd;padding:8px;}th{background-color:#f2f2f;font-weight:bold;}</w:t>
      </w:r>
      <w:r>
        <w:t xml:space="preserve"> </w:t>
      </w:r>
      <w:r>
        <w:t xml:space="preserve">color:#555;</w:t>
      </w:r>
    </w:p>
    <w:p>
      <w:pPr>
        <w:pStyle w:val="BodyText"/>
      </w:pPr>
      <w:r>
        <w:t xml:space="preserve">}, td, th { border:1px solid #ddd; padding:8px; } th { background-color:#f2f2;color:#e74c3c;"&gt; /* Singapore Red Accent */</w:t>
      </w:r>
    </w:p>
    <w:p>
      <w:pPr>
        <w:pStyle w:val="BodyText"/>
      </w:pPr>
      <w:r>
        <w:t xml:space="preserve">, td, th { border: 1px solid #ddd; padding: 8px;}th{background-color:#f2color:red;}</w:t>
      </w:r>
      <w:r>
        <w:t xml:space="preserve"> </w:t>
      </w:r>
      <w:r>
        <w:t xml:space="preserve">}</w:t>
      </w:r>
      <w:r>
        <w:t xml:space="preserve"> </w:t>
      </w:r>
      <w:r>
        <w:t xml:space="preserve">ul li { margin-bottom:5px;}</w:t>
      </w:r>
    </w:p>
    <w:bookmarkStart w:id="20" w:name="Xcb9d6761d03cd49b4b2964747e2ef30850777ee"/>
    <w:p>
      <w:pPr>
        <w:pStyle w:val="Heading1"/>
      </w:pPr>
      <w:r>
        <w:t xml:space="preserve">Mechatronics Engineer Lab Report: Strategic Analysis for Singapore Singapore</w:t>
      </w:r>
    </w:p>
    <w:bookmarkEnd w:id="20"/>
    <w:p>
      <w:pPr>
        <w:pStyle w:val="FirstParagraph"/>
      </w:pPr>
      <w:r>
        <w:t xml:space="preserve">, td, th { border: 1px solid #ddd; padding: 8px; text-align:left;}th{background-color:#f2f2color:red;}</w:t>
      </w:r>
    </w:p>
    <w:bookmarkStart w:id="21" w:name="executive-summary"/>
    <w:p>
      <w:pPr>
        <w:pStyle w:val="Heading2"/>
      </w:pPr>
      <w:r>
        <w:t xml:space="preserve">1. Executive Summary</w:t>
      </w:r>
    </w:p>
    <w:p>
      <w:pPr>
        <w:pStyle w:val="FirstParagraph"/>
      </w:pPr>
      <w:r>
        <w:t xml:space="preserve">This lab report provides a comprehensive analysis of the role, responsibilities, and operational context of a</w:t>
      </w:r>
      <w:r>
        <w:t xml:space="preserve"> </w:t>
      </w:r>
      <w:r>
        <w:rPr>
          <w:bCs/>
          <w:b/>
        </w:rPr>
        <w:t xml:space="preserve">Mechatronics Engineer</w:t>
      </w:r>
      <w:r>
        <w:t xml:space="preserve"> </w:t>
      </w:r>
      <w:r>
        <w:t xml:space="preserve">within the industrial landscape of</w:t>
      </w:r>
      <w:r>
        <w:t xml:space="preserve"> </w:t>
      </w:r>
      <w:r>
        <w:rPr>
          <w:bCs/>
          <w:b/>
        </w:rPr>
        <w:t xml:space="preserve">Sing Singapore Singapore</w:t>
      </w:r>
      <w:r>
        <w:t xml:space="preserve">. As a global hub for high-tech manufacturing and research &amp; development, Singapore has positioned itself as a leader in Industry 4.0 technologies. This document explores how mechatronics engineering intersects with local economic strategies, specifically focusing on automation, robotics, and sustainable engineering solutions. The findings highlight the critical need for interdisciplinary expertise to maintain Singapore's competitive edge in the Asia-Pacific region.</w:t>
      </w:r>
    </w:p>
    <w:bookmarkEnd w:id="21"/>
    <w:bookmarkStart w:id="22" w:name="introduction-and-contextual-background"/>
    <w:p>
      <w:pPr>
        <w:pStyle w:val="Heading2"/>
      </w:pPr>
      <w:r>
        <w:t xml:space="preserve">2. Introduction and Contextual Background</w:t>
      </w:r>
    </w:p>
    <w:p>
      <w:pPr>
        <w:pStyle w:val="FirstParagraph"/>
      </w:pPr>
      <w:r>
        <w:rPr>
          <w:bCs/>
          <w:b/>
        </w:rPr>
        <w:t xml:space="preserve">Sing Singapore Singapore</w:t>
      </w:r>
      <w:r>
        <w:t xml:space="preserve">, commonly referred to as Singapore, is a sovereign island city-state and global financial hub. Beyond its financial prowess, the nation has aggressively pursued industrial transformation through initiatives like the "Smart Nation" initiative and "Research Innovation Enterprise 2030" (RIE203). These frameworks rely heavily on advanced engineering disciplines. The</w:t>
      </w:r>
      <w:r>
        <w:t xml:space="preserve"> </w:t>
      </w:r>
      <w:r>
        <w:rPr>
          <w:bCs/>
          <w:b/>
        </w:rPr>
        <w:t xml:space="preserve">Mechatronics Engineer</w:t>
      </w:r>
      <w:r>
        <w:t xml:space="preserve"> </w:t>
      </w:r>
      <w:r>
        <w:t xml:space="preserve">plays a pivotal role in this ecosystem by integrating mechanical engineering, electronic engineering, computer science, and telecommunications to design intelligent systems.</w:t>
      </w:r>
    </w:p>
    <w:p>
      <w:pPr>
        <w:pStyle w:val="BodyText"/>
      </w:pPr>
      <w:r>
        <w:t xml:space="preserve">In the context of Singapore’s land-scarce environment and high labor costs, automation is not just an option but a necessity. Therefore, the</w:t>
      </w:r>
      <w:r>
        <w:t xml:space="preserve"> </w:t>
      </w:r>
      <w:r>
        <w:rPr>
          <w:bCs/>
          <w:b/>
        </w:rPr>
        <w:t xml:space="preserve">Mechatronics Engineer</w:t>
      </w:r>
      <w:r>
        <w:t xml:space="preserve"> </w:t>
      </w:r>
      <w:r>
        <w:t xml:space="preserve">in Singapore is tasked with optimizing production lines, developing autonomous systems for logistics (given Singapore's status as a premier port city), and creating smart infrastructure solutions. This report details the technical requirements and strategic importance of this engineering role within the local regulatory and economic framework.</w:t>
      </w:r>
    </w:p>
    <w:bookmarkEnd w:id="22"/>
    <w:bookmarkStart w:id="23" w:name="technical-scope-and-competencies"/>
    <w:p>
      <w:pPr>
        <w:pStyle w:val="Heading2"/>
      </w:pPr>
      <w:r>
        <w:t xml:space="preserve">3. Technical Scope and Competencies</w:t>
      </w:r>
    </w:p>
    <w:p>
      <w:pPr>
        <w:pStyle w:val="FirstParagraph"/>
      </w:pPr>
      <w:r>
        <w:t xml:space="preserve">The role of a Mechatronics Engineer in Singapore requires a robust set of technical competencies tailored to local industry standards. The following table outlines the core competency areas:</w:t>
      </w:r>
    </w:p>
    <w:p>
      <w:pPr>
        <w:pStyle w:val="BodyText"/>
      </w:pPr>
      <w:r>
        <w:rPr>
          <w:bCs/>
          <w:b/>
        </w:rPr>
        <w:t xml:space="preserve">Core Competency Areas for Mechtronics Engineers in Singapore</w:t>
      </w:r>
    </w:p>
    <w:bookmarkEnd w:id="23"/>
    <w:p>
      <w:pPr>
        <w:pStyle w:val="BodyText"/>
      </w:pPr>
      <w:r>
        <w:t xml:space="preserve">, td, th { border: 1px solid #ddd; padding: 8px; text-align:left;}th{background-color:#f2f;color:red;}</w:t>
      </w:r>
    </w:p>
    <w:p>
      <w:pPr>
        <w:pStyle w:val="BodyText"/>
      </w:pPr>
      <w:r>
        <w:t xml:space="preserve">Mechanical Systems Design</w:t>
      </w:r>
    </w:p>
    <w:p>
      <w:pPr>
        <w:pStyle w:val="BodyText"/>
      </w:pPr>
      <w:r>
        <w:t xml:space="preserve">, td, th { border: 1px solid #ddd; padding:8px;text-align:left;}th{background-color:#f2color:red;</w:t>
      </w:r>
    </w:p>
    <w:p>
      <w:pPr>
        <w:pStyle w:val="BodyText"/>
      </w:pPr>
      <w:r>
        <w:t xml:space="preserve">, td, th { border:1px solid#ddd;padding:8px;text-align:left;}th{background-color:#f2red;color:white;font-weight:bold;border-right:none;border-bottom:none;padding-left:"40"}</w:t>
      </w:r>
    </w:p>
    <w:p>
      <w:pPr>
        <w:pStyle w:val="BodyText"/>
      </w:pPr>
      <w:r>
        <w:t xml:space="preserve">CAD/CAM Software Proficiency (SolidWorks, CATIA)</w:t>
      </w:r>
    </w:p>
    <w:p>
      <w:pPr>
        <w:pStyle w:val="BodyText"/>
      </w:pPr>
      <w:r>
        <w:t xml:space="preserve">, td, th { border: 1px solid #ddd; padding:8px;text-align:left;}th{background-color:#f2color:red;font-weight:bold;border-right:none;border-bottom:none;padding-left:"40"}</w:t>
      </w:r>
    </w:p>
    <w:p>
      <w:pPr>
        <w:pStyle w:val="BodyText"/>
      </w:pPr>
      <w:r>
        <w:t xml:space="preserve">Finite Element Analysis (FEA)</w:t>
      </w:r>
    </w:p>
    <w:p>
      <w:pPr>
        <w:pStyle w:val="BodyText"/>
      </w:pPr>
      <w:r>
        <w:t xml:space="preserve">, td, th { border: 1px solid #ddd; padding:8px;text-align:left;}th{background-color:#f2color:red;font-weight:bold;border-right:none;border-bottom:none;padding-left:"40"}</w:t>
      </w:r>
    </w:p>
    <w:p>
      <w:pPr>
        <w:pStyle w:val="BodyText"/>
      </w:pPr>
      <w:r>
        <w:t xml:space="preserve">Electrical &amp; Electronics Integration</w:t>
      </w:r>
    </w:p>
    <w:p>
      <w:pPr>
        <w:pStyle w:val="BodyText"/>
      </w:pPr>
      <w:r>
        <w:t xml:space="preserve">, td, th { border: 1px solid #ddd; padding:8px;text-align:left;}th{background-color:#f2color:red;font-weight:bold;border-right:none;border-bottom:none;padding-left:"40"}</w:t>
      </w:r>
    </w:p>
    <w:p>
      <w:pPr>
        <w:pStyle w:val="BodyText"/>
      </w:pPr>
      <w:r>
        <w:t xml:space="preserve">Sensor Fusion and IoT Connectivity</w:t>
      </w:r>
    </w:p>
    <w:p>
      <w:pPr>
        <w:pStyle w:val="BodyText"/>
      </w:pPr>
      <w:r>
        <w:t xml:space="preserve">, td, th { border: 1px solid #ddd; padding:8px;text-align:left;}th{background-color:#f2color:red;font-weight:bold;border-right:none;border-bottom:none;padding-left:"40"}</w:t>
      </w:r>
    </w:p>
    <w:p>
      <w:pPr>
        <w:pStyle w:val="BodyText"/>
      </w:pPr>
      <w:r>
        <w:t xml:space="preserve">PLC Programming (Siemens, Allen-Bradley)</w:t>
      </w:r>
    </w:p>
    <w:p>
      <w:pPr>
        <w:pStyle w:val="BodyText"/>
      </w:pPr>
      <w:r>
        <w:t xml:space="preserve">, td, th { border: 1px solid #ddd; padding:8px;text-align:left;}th{background-color:#f2color:red;font-weight:bold;border-right:none;border-bottom:none;padding-left:"40"}</w:t>
      </w:r>
    </w:p>
    <w:p>
      <w:pPr>
        <w:pStyle w:val="BodyText"/>
      </w:pPr>
      <w:r>
        <w:t xml:space="preserve">Control Systems &amp; Software</w:t>
      </w:r>
    </w:p>
    <w:p>
      <w:pPr>
        <w:pStyle w:val="BodyText"/>
      </w:pPr>
      <w:r>
        <w:t xml:space="preserve">, td, th { border: 1px solid #ddd; padding:8px;text-align:left;}th{background-color:#f2color:red;font-weight:bold;border-right:none;border-bottom:none;padding-left:"40"}</w:t>
      </w:r>
    </w:p>
    <w:p>
      <w:pPr>
        <w:pStyle w:val="BodyText"/>
      </w:pPr>
      <w:r>
        <w:t xml:space="preserve">MATLAB/Simulink for System Modeling</w:t>
      </w:r>
    </w:p>
    <w:p>
      <w:pPr>
        <w:pStyle w:val="BodyText"/>
      </w:pPr>
      <w:r>
        <w:t xml:space="preserve">, td, th { border: 1px solid #ddd; padding:8px;text-align:left;}th{background-color:#f2color:red;font-weight:bold;border-right:none;border-bottom:none;padding-left:"40"}</w:t>
      </w:r>
    </w:p>
    <w:p>
      <w:pPr>
        <w:pStyle w:val="BodyText"/>
      </w:pPr>
      <w:r>
        <w:t xml:space="preserve">Real-Time Operating Systems (RTOS)</w:t>
      </w:r>
    </w:p>
    <w:p>
      <w:pPr>
        <w:pStyle w:val="BodyText"/>
      </w:pPr>
      <w:r>
        <w:t xml:space="preserve">, td, th { border: 1px solid #ddd; padding:8px;text-align:left;}th{background-color:#f2color:red;font-weight:bold;border-right:none;border-bottom:none;padding-left:"40"}</w:t>
      </w:r>
    </w:p>
    <w:p>
      <w:pPr>
        <w:pStyle w:val="BodyText"/>
      </w:pPr>
      <w:r>
        <w:t xml:space="preserve">AI/ML Application in Predictive Maintenance</w:t>
      </w:r>
    </w:p>
    <w:p>
      <w:pPr>
        <w:pStyle w:val="BodyText"/>
      </w:pPr>
      <w:r>
        <w:t xml:space="preserve">, td, th { border: 1px solid #ddd; padding:8px;text-align:left;}th{background-color:#f2color:red;font-weight:bold;border-right:none;border-bottom:none;padding-left:"40"}</w:t>
      </w:r>
    </w:p>
    <w:p>
      <w:pPr>
        <w:pStyle w:val="BodyText"/>
      </w:pPr>
      <w:r>
        <w:t xml:space="preserve">Regulatory and Safety Standards (Singapore Context)</w:t>
      </w:r>
    </w:p>
    <w:p>
      <w:pPr>
        <w:pStyle w:val="BodyText"/>
      </w:pPr>
      <w:r>
        <w:t xml:space="preserve">, td, th { border: 1px solid #ddd; padding:8px;text-align:left;}th{background-color:#f2color:red;font-weight:bold;border-right:none;border-bottom:none;padding-left:"40"}</w:t>
      </w:r>
    </w:p>
    <w:p>
      <w:pPr>
        <w:pStyle w:val="BodyText"/>
      </w:pPr>
      <w:r>
        <w:t xml:space="preserve">SS 586 (Code of Practice for Occupational Safety and Health Management Systems)</w:t>
      </w:r>
    </w:p>
    <w:p>
      <w:pPr>
        <w:pStyle w:val="BodyText"/>
      </w:pPr>
      <w:r>
        <w:t xml:space="preserve">, td, th { border: 1px solid #ddd; padding:8px;text-align:left;}th{background-color:#f2color:red;font-weight:bold;border-right:none;border-bottom:none;padding-left:"40"}</w:t>
      </w:r>
    </w:p>
    <w:p>
      <w:pPr>
        <w:pStyle w:val="BodyText"/>
      </w:pPr>
      <w:r>
        <w:t xml:space="preserve">Energy Efficiency Regulations (EEB)</w:t>
      </w:r>
    </w:p>
    <w:p>
      <w:pPr>
        <w:pStyle w:val="BodyText"/>
      </w:pPr>
      <w:r>
        <w:t xml:space="preserve">, td, th { border: 1px solid #ddd; padding:8px;text-align:left;}th{background-color:#f2color:red;font-weight:bold;border-right:none;border-bottom:none;padding-left:"40"}</w:t>
      </w:r>
    </w:p>
    <w:p>
      <w:pPr>
        <w:pStyle w:val="BodyText"/>
      </w:pPr>
      <w:r>
        <w:t xml:space="preserve">PDPA Compliance for Data-Driven Systems</w:t>
      </w:r>
    </w:p>
    <w:p>
      <w:pPr>
        <w:pStyle w:val="BodyText"/>
      </w:pPr>
      <w:r>
        <w:t xml:space="preserve">, td, th { border: 1px solid #ddd; padding:8px;text-align:left;}th{background-color:#f2color:red;font-weight:bold;border-right:none;border-bottom:none;padding-left:"40"}</w:t>
      </w:r>
    </w:p>
    <w:p>
      <w:pPr>
        <w:pStyle w:val="BodyText"/>
      </w:pPr>
      <w:r>
        <w:br/>
      </w:r>
    </w:p>
    <w:p>
      <w:pPr>
        <w:pStyle w:val="BodyText"/>
      </w:pPr>
      <w:r>
        <w:t xml:space="preserve">, td, th { border:1px solid#ddd;padding:8px;text-align:left;}th{background-color:#f2color:red;font-weight:bold;border-right:none;border-bottom:none;padding-left:"40"}</w:t>
      </w:r>
    </w:p>
    <w:p>
      <w:pPr>
        <w:pStyle w:val="BodyText"/>
      </w:pPr>
      <w:r>
        <w:t xml:space="preserve">A key aspect of being a Mechatronics Engineer in Singapore is adherence to local safety and data protection laws. Engineers must ensure that automated systems comply with the Workplace Safety and Health (WSH) Council guidelines, which are strictly enforced in Singaporean manufacturing zones such as Jurong Island and Tuas.</w:t>
      </w:r>
    </w:p>
    <w:bookmarkStart w:id="24" w:name="industry-applications-in-singapore"/>
    <w:p>
      <w:pPr>
        <w:pStyle w:val="Heading2"/>
      </w:pPr>
      <w:r>
        <w:t xml:space="preserve">4. Industry Applications in Singapore</w:t>
      </w:r>
    </w:p>
    <w:bookmarkEnd w:id="24"/>
    <w:p>
      <w:pPr>
        <w:pStyle w:val="FirstParagraph"/>
      </w:pPr>
      <w:r>
        <w:t xml:space="preserve">, td, th { border:1px solid#ddd;padding:8px;text-align:left;}th{background-color:#f2color:red;font-weight:bold;border-right:none;border-bottom:none;padding-left:"40"}</w:t>
      </w:r>
    </w:p>
    <w:p>
      <w:pPr>
        <w:pStyle w:val="BodyText"/>
      </w:pPr>
      <w:r>
        <w:t xml:space="preserve">The application of mechatronics in Singapore spans several critical sectors. Below are the primary areas where Mechatronics Engineers contribute significantly:</w:t>
      </w:r>
    </w:p>
    <w:p>
      <w:pPr>
        <w:pStyle w:val="BodyText"/>
      </w:pPr>
      <w:r>
        <w:t xml:space="preserve">, td, th { border:1px solid#ddd;padding:8px;text-align:left;}th{background-color:#f2color:red;font-weight:bold;border-right:none;border-bottom:none;padding-left:"40"}</w:t>
      </w:r>
    </w:p>
    <w:bookmarkStart w:id="25" w:name="X9a9a955cd58ba50d9c11de30c6e615b8167016b"/>
    <w:p>
      <w:pPr>
        <w:pStyle w:val="Heading3"/>
      </w:pPr>
      <w:r>
        <w:t xml:space="preserve">4.1 Advanced Manufacturing and Semiconductor Fabrication</w:t>
      </w:r>
    </w:p>
    <w:p>
      <w:pPr>
        <w:pStyle w:val="FirstParagraph"/>
      </w:pPr>
      <w:r>
        <w:t xml:space="preserve">, td, th { border:1px solid#ddd;padding:8px;text-align:left;}th{background-color:#f2color:red;font-weight:bold;border-right:none;border-bottom:none;padding-left:"40"}</w:t>
      </w:r>
    </w:p>
    <w:p>
      <w:pPr>
        <w:pStyle w:val="BodyText"/>
      </w:pPr>
      <w:r>
        <w:t xml:space="preserve">Singapore is a global semiconductor hub. Mechatronics Engineers are essential for designing and maintaining ultra-precision machinery used in chip fabrication. These engineers work on clean-room robotics, automated material handling systems, and precision motion control stages that operate at nanometer scales.</w:t>
      </w:r>
    </w:p>
    <w:p>
      <w:pPr>
        <w:pStyle w:val="BodyText"/>
      </w:pPr>
      <w:r>
        <w:t xml:space="preserve">, td, th { border:1px solid#ddd;padding:8px;text-align:left;}th{background-color:#f2color:red;font-weight:bold;border-right:none;border-bottom:none;padding-left:"40"}</w:t>
      </w:r>
    </w:p>
    <w:bookmarkEnd w:id="25"/>
    <w:bookmarkStart w:id="26" w:name="logistics-and-port-automation-tuas-port"/>
    <w:p>
      <w:pPr>
        <w:pStyle w:val="Heading3"/>
      </w:pPr>
      <w:r>
        <w:t xml:space="preserve">4.2 Logistics and Port Automation (Tuas Port)</w:t>
      </w:r>
    </w:p>
    <w:p>
      <w:pPr>
        <w:pStyle w:val="FirstParagraph"/>
      </w:pPr>
      <w:r>
        <w:t xml:space="preserve">, td, th { border:1px solid#ddd;padding:8px;text-align:left;}th{background-color:#f2color:red;font-weight:bold;border-right:none;border-bottom:none;padding-left:"40"}</w:t>
      </w:r>
    </w:p>
    <w:p>
      <w:pPr>
        <w:pStyle w:val="BodyText"/>
      </w:pPr>
      <w:r>
        <w:t xml:space="preserve">The development of Tuas Mega-Port represents a significant shift towards fully automated logistics. Mechatronics Engineers are involved in the integration of Automated Guided Vehicles (AGVs), automated stacking cranes, and smart warehouse management systems. The goal is to enhance throughput efficiency while minimizing human error and operational risks.</w:t>
      </w:r>
    </w:p>
    <w:p>
      <w:pPr>
        <w:pStyle w:val="BodyText"/>
      </w:pPr>
      <w:r>
        <w:t xml:space="preserve">, td, th { border:1px solid#ddd;padding:8px;text-align:left;}th{background-color:#f2color:red;font-weight:bold;border-right:none;border-bottom:none;padding-left:"40"}</w:t>
      </w:r>
    </w:p>
    <w:bookmarkEnd w:id="26"/>
    <w:bookmarkStart w:id="27" w:name="urban-solutions-and-smart-infrastructure"/>
    <w:p>
      <w:pPr>
        <w:pStyle w:val="Heading3"/>
      </w:pPr>
      <w:r>
        <w:t xml:space="preserve">4.3 Urban Solutions and Smart Infrastructure</w:t>
      </w:r>
    </w:p>
    <w:p>
      <w:pPr>
        <w:pStyle w:val="FirstParagraph"/>
      </w:pPr>
      <w:r>
        <w:t xml:space="preserve">, td, th { border:1px solid#ddd;padding:8px;text-align:left;}th{background-color:#f2color:red;font-weight:bold;border-right:none;border-bottom:none;padding-left:"40"}</w:t>
      </w:r>
    </w:p>
    <w:p>
      <w:pPr>
        <w:pStyle w:val="BodyText"/>
      </w:pPr>
      <w:r>
        <w:t xml:space="preserve">In alignment with the Smart Nation vision, Mechatronics Engineers contribute to urban mobility solutions. This includes designing autonomous shuttles for public transport, developing smart traffic management systems using computer vision and sensor data, and creating automated building management systems that optimize energy consumption in skyscrapers.</w:t>
      </w:r>
    </w:p>
    <w:p>
      <w:pPr>
        <w:pStyle w:val="BodyText"/>
      </w:pPr>
      <w:r>
        <w:t xml:space="preserve">, td, th { border:1px solid#ddd;padding:8px;text-align:left;}th{background-color:#f2color:red;font-weight:bold;border-right:none;border-bottom:none;padding-left:"40"}</w:t>
      </w:r>
    </w:p>
    <w:bookmarkEnd w:id="27"/>
    <w:bookmarkStart w:id="28" w:name="X26266cac99a4465197b9585160af4ea9101525c"/>
    <w:p>
      <w:pPr>
        <w:pStyle w:val="Heading3"/>
      </w:pPr>
      <w:r>
        <w:t xml:space="preserve">4.4 Biomedical Engineering and Healthcare Robotics</w:t>
      </w:r>
    </w:p>
    <w:p>
      <w:pPr>
        <w:pStyle w:val="FirstParagraph"/>
      </w:pPr>
      <w:r>
        <w:t xml:space="preserve">, td, th { border:1px solid#ddd;padding:8px;text-align:left;}th{background-color:#f2color:red;font-weight:bold;border-right:none;border-bottom:none;padding-left:"40"}</w:t>
      </w:r>
    </w:p>
    <w:p>
      <w:pPr>
        <w:pStyle w:val="BodyText"/>
      </w:pPr>
      <w:r>
        <w:t xml:space="preserve">Singapore’s biomedical manufacturing sector is growing rapidly. Mechatronics Engineers design surgical robots, prosthetic devices, and automated laboratory equipment for drug discovery. This field requires a high degree of precision and reliability due to the direct interaction with human health.</w:t>
      </w:r>
    </w:p>
    <w:p>
      <w:pPr>
        <w:pStyle w:val="BodyText"/>
      </w:pPr>
      <w:r>
        <w:t xml:space="preserve">, td, th { border:1px solid#ddd;padding:8px;text-align:left;}th{background-color:#f2color:red;font-weight:bold;border-right:none;border-bottom:none;padding-left:"40"}</w:t>
      </w:r>
    </w:p>
    <w:bookmarkEnd w:id="28"/>
    <w:bookmarkStart w:id="29" w:name="challenges-and-future-outlook"/>
    <w:p>
      <w:pPr>
        <w:pStyle w:val="Heading2"/>
      </w:pPr>
      <w:r>
        <w:t xml:space="preserve">5. Challenges and Future Outlook</w:t>
      </w:r>
    </w:p>
    <w:bookmarkEnd w:id="29"/>
    <w:p>
      <w:pPr>
        <w:pStyle w:val="FirstParagraph"/>
      </w:pPr>
      <w:r>
        <w:t xml:space="preserve">, td, th { border:1px solid#ddd;padding:8px;text-align:left;}th{background-color:#f2color:red;font-weight:bold;border-right:none;border-bottom:none;padding-left:"40"}</w:t>
      </w:r>
    </w:p>
    <w:p>
      <w:pPr>
        <w:pStyle w:val="BodyText"/>
      </w:pPr>
      <w:r>
        <w:t xml:space="preserve">Despite the strong support from the Singapore government through grants such as those provided by the Economic Development Board (EDB) and A*STAR, Mechatronics Engineers face several challenges:</w:t>
      </w:r>
    </w:p>
    <w:p>
      <w:pPr>
        <w:pStyle w:val="BodyText"/>
      </w:pPr>
      <w:r>
        <w:t xml:space="preserve">, td, th { border:1px solid#ddd;padding:8px;text-align:left;}th{background-color:#f2color:red;font-weight:bold;border-right:none;border-bottom:none;padding-left:"40"}</w:t>
      </w:r>
    </w:p>
    <w:p>
      <w:pPr>
        <w:numPr>
          <w:ilvl w:val="0"/>
          <w:numId w:val="1001"/>
        </w:numPr>
        <w:pStyle w:val="Compact"/>
      </w:pPr>
      <w:r>
        <w:rPr>
          <w:bCs/>
          <w:b/>
        </w:rPr>
        <w:t xml:space="preserve">Skill Gap:</w:t>
      </w:r>
    </w:p>
    <w:p>
      <w:pPr>
        <w:numPr>
          <w:ilvl w:val="0"/>
          <w:numId w:val="1001"/>
        </w:numPr>
        <w:pStyle w:val="Compact"/>
      </w:pPr>
      <w:r>
        <w:t xml:space="preserve">Cybersecurity Risks:</w:t>
      </w:r>
    </w:p>
    <w:p>
      <w:pPr>
        <w:numPr>
          <w:ilvl w:val="0"/>
          <w:numId w:val="1001"/>
        </w:numPr>
        <w:pStyle w:val="Compact"/>
      </w:pPr>
      <w:r>
        <w:t xml:space="preserve">Interdisciplinary Collaboration:</w:t>
      </w:r>
    </w:p>
    <w:p>
      <w:pPr>
        <w:pStyle w:val="FirstParagraph"/>
      </w:pPr>
      <w:r>
        <w:rPr>
          <w:bCs/>
          <w:b/>
        </w:rPr>
        <w:t xml:space="preserve">Future Outlook:</w:t>
      </w:r>
    </w:p>
    <w:p>
      <w:pPr>
        <w:pStyle w:val="BodyText"/>
      </w:pPr>
      <w:r>
        <w:t xml:space="preserve">, td, th { border:1px solid#ddd;padding:8px;text-align:left;}th{background-color:#f2color:red;font-weight:bold;border-right:none;border-bottom:none;padding-left:"40"}</w:t>
      </w:r>
      <w:r>
        <w:t xml:space="preserve"> </w:t>
      </w:r>
      <w:r>
        <w:t xml:space="preserve">Looking ahead, the demand for Mechatronics Engineers in Singapore is projected to grow. The push towards green technology and sustainable engineering will require engineers who can design energy-efficient mechatronic systems. Furthermore, the rise of collaborative robots (cobots) in small and medium enterprises (SMEs) will open new opportunities for engineers specializing in user-friendly robotic interfaces.</w:t>
      </w:r>
    </w:p>
    <w:p>
      <w:pPr>
        <w:pStyle w:val="BodyText"/>
      </w:pPr>
      <w:r>
        <w:t xml:space="preserve">, td, th { border:1px solid#ddd;padding:8px;text-align:left;}th{background-color:#f2color:red;font-weight:bold;border-right:none;border-bottom:none;padding-left:"40"}</w:t>
      </w:r>
    </w:p>
    <w:p>
      <w:pPr>
        <w:pStyle w:val="BodyText"/>
      </w:pPr>
      <w:r>
        <w:t xml:space="preserve">&lt;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Lab Report: Singapore Context</dc:title>
  <dc:creator/>
  <dc:language>en</dc:language>
  <cp:keywords/>
  <dcterms:created xsi:type="dcterms:W3CDTF">2026-07-29T05:11:35Z</dcterms:created>
  <dcterms:modified xsi:type="dcterms:W3CDTF">2026-07-29T05:11:35Z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