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Medical</w:t>
      </w:r>
      <w:r>
        <w:t xml:space="preserve"> </w:t>
      </w:r>
      <w:r>
        <w:t xml:space="preserve">Researcher</w:t>
      </w:r>
      <w:r>
        <w:t xml:space="preserve"> </w:t>
      </w:r>
      <w:r>
        <w:t xml:space="preserve">Deployment</w:t>
      </w:r>
      <w:r>
        <w:t xml:space="preserve"> </w:t>
      </w:r>
      <w:r>
        <w:t xml:space="preserve">in</w:t>
      </w:r>
      <w:r>
        <w:t xml:space="preserve"> </w:t>
      </w:r>
      <w:r>
        <w:t xml:space="preserve">Afghanistan</w:t>
      </w:r>
      <w:r>
        <w:t xml:space="preserve"> </w:t>
      </w:r>
      <w:r>
        <w:t xml:space="preserve">Kabul</w:t>
      </w:r>
    </w:p>
    <w:bookmarkStart w:id="32" w:name="field-operations-laboratory-report"/>
    <w:p>
      <w:pPr>
        <w:pStyle w:val="Heading1"/>
      </w:pPr>
      <w:r>
        <w:t xml:space="preserve">FIELD OPERATIONS LABORATORY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International Health Oversight Committee</w:t>
      </w:r>
    </w:p>
    <w:p>
      <w:pPr>
        <w:pStyle w:val="BodyText"/>
      </w:pPr>
      <w:r>
        <w:rPr>
          <w:bCs/>
          <w:b/>
        </w:rPr>
        <w:t xml:space="preserve">From:</w:t>
      </w:r>
      <w:r>
        <w:t xml:space="preserve"> </w:t>
      </w:r>
      <w:r>
        <w:t xml:space="preserve">Dr. A. Rahman, Senior Medical Researcher</w:t>
      </w:r>
    </w:p>
    <w:p>
      <w:pPr>
        <w:pStyle w:val="BodyText"/>
      </w:pPr>
      <w:r>
        <w:rPr>
          <w:iCs/>
          <w:i/>
        </w:rPr>
        <w:t xml:space="preserve">Situational Analysis and Clinical Data Collection Protocol for Kabul, Afghanistan.</w:t>
      </w:r>
    </w:p>
    <w:bookmarkStart w:id="20" w:name="executive-summary"/>
    <w:p>
      <w:pPr>
        <w:pStyle w:val="Heading2"/>
      </w:pPr>
      <w:r>
        <w:t xml:space="preserve">1.0 Executive Summary</w:t>
      </w:r>
    </w:p>
    <w:p>
      <w:pPr>
        <w:pStyle w:val="FirstParagraph"/>
      </w:pPr>
      <w:r>
        <w:t xml:space="preserve">This comprehensive Lab Report details the operational framework, ethical considerations, and preliminary clinical findings associated with the deployment of a Medical Researcher unit within the capital city of Afghanistan Kabul. The primary objective of this mission is to establish a robust data collection infrastructure that can withstand logistical constraints while providing accurate epidemiological data. As a Medical Researcher operating in this volatile region, it is imperative to balance rigorous scientific inquiry with immediate humanitarian needs. This document serves as both a procedural guide and an initial status report on the health metrics currently affecting the population of Afghanistan Kabul.</w:t>
      </w:r>
    </w:p>
    <w:bookmarkEnd w:id="20"/>
    <w:bookmarkStart w:id="21" w:name="introduction-and-contextual-background"/>
    <w:p>
      <w:pPr>
        <w:pStyle w:val="Heading2"/>
      </w:pPr>
      <w:r>
        <w:t xml:space="preserve">2.0 Introduction and Contextual Background</w:t>
      </w:r>
    </w:p>
    <w:p>
      <w:pPr>
        <w:pStyle w:val="FirstParagraph"/>
      </w:pPr>
      <w:r>
        <w:t xml:space="preserve">The current healthcare landscape in Afghanistan Kabul is characterized by a severe contraction of public services, infrastructure damage due to prolonged conflict, and a critical shortage of medical personnel. For any Medical Researcher attempting to conduct meaningful study in this environment, the context is not merely logistical but profoundly ethical. The population in Afghanistan Kabul faces high rates of infectious diseases, malnutrition among children under five, and rising incidents of non-communicable diseases exacerbated by poor access to care.</w:t>
      </w:r>
    </w:p>
    <w:p>
      <w:pPr>
        <w:pStyle w:val="BodyText"/>
      </w:pPr>
      <w:r>
        <w:t xml:space="preserve">This Lab Report aims to document the specific challenges faced when conducting medical research in such a resource-limited setting. It is essential that the role of the Medical Researcher is defined not only as an observer but as an active participant in maintaining health standards through data-driven interventions. The unique socio-political climate of Afghanistan Kabul requires adaptive methodologies that respect local customs while adhering to international standards of medical research ethics.</w:t>
      </w:r>
    </w:p>
    <w:bookmarkEnd w:id="21"/>
    <w:bookmarkStart w:id="24" w:name="X196c7831bec330dc025f98bd52f13f2c2117454"/>
    <w:p>
      <w:pPr>
        <w:pStyle w:val="Heading2"/>
      </w:pPr>
      <w:r>
        <w:t xml:space="preserve">3.0 Methodology: Adapted Protocols for Limited Resources</w:t>
      </w:r>
    </w:p>
    <w:p>
      <w:pPr>
        <w:pStyle w:val="FirstParagraph"/>
      </w:pPr>
      <w:r>
        <w:t xml:space="preserve">In standard laboratory settings, researchers rely on automated equipment and consistent power supplies. However, the reality for a Medical Researcher in Afghanistan Kabul necessitates a shift toward low-tech, high-impact methodologies. The following protocols have been adapted:</w:t>
      </w:r>
    </w:p>
    <w:bookmarkStart w:id="22" w:name="sample-collection-and-handling"/>
    <w:p>
      <w:pPr>
        <w:pStyle w:val="Heading3"/>
      </w:pPr>
      <w:r>
        <w:t xml:space="preserve">3.1 Sample Collection and Handling</w:t>
      </w:r>
    </w:p>
    <w:p>
      <w:pPr>
        <w:pStyle w:val="FirstParagraph"/>
      </w:pPr>
      <w:r>
        <w:t xml:space="preserve">Blood and tissue sample collection must be performed with cold-chain alternatives due to frequent power outages. Solar-powered storage units are utilized to preserve vaccine efficacy and biological samples for analysis later in controlled environments outside the immediate conflict zone.</w:t>
      </w:r>
    </w:p>
    <w:bookmarkEnd w:id="22"/>
    <w:bookmarkStart w:id="23" w:name="data-integrity"/>
    <w:p>
      <w:pPr>
        <w:pStyle w:val="Heading3"/>
      </w:pPr>
      <w:r>
        <w:t xml:space="preserve">3.2 Data Integrity</w:t>
      </w:r>
    </w:p>
    <w:p>
      <w:pPr>
        <w:pStyle w:val="FirstParagraph"/>
      </w:pPr>
      <w:r>
        <w:t xml:space="preserve">Digital records are vulnerable to security threats and hardware failure. Therefore, a dual-entry system is employed where Medical Researcher staff maintain both encrypted digital backups and physical logbooks secured in hardened facilities. This ensures that critical data regarding disease outbreaks in Afghanistan Kabul is not lost.</w:t>
      </w:r>
    </w:p>
    <w:bookmarkEnd w:id="23"/>
    <w:bookmarkEnd w:id="24"/>
    <w:bookmarkStart w:id="25" w:name="preliminary-clinical-findings"/>
    <w:p>
      <w:pPr>
        <w:pStyle w:val="Heading2"/>
      </w:pPr>
      <w:r>
        <w:t xml:space="preserve">4.0 Preliminary Clinical Findings</w:t>
      </w:r>
    </w:p>
    <w:p>
      <w:pPr>
        <w:pStyle w:val="FirstParagraph"/>
      </w:pPr>
      <w:r>
        <w:t xml:space="preserve">Preliminary data collected by the Medical Researcher team over the last three months indicates a disturbing trend in respiratory ailments and waterborne diseases. The density of population in certain districts of Afghanistan Kabul contributes to rapid transmission rates.</w:t>
      </w:r>
    </w:p>
    <w:p>
      <w:pPr>
        <w:numPr>
          <w:ilvl w:val="0"/>
          <w:numId w:val="1001"/>
        </w:numPr>
        <w:pStyle w:val="Compact"/>
      </w:pPr>
      <w:r>
        <w:rPr>
          <w:bCs/>
          <w:b/>
        </w:rPr>
        <w:t xml:space="preserve">Infectious Disease Prevalence:</w:t>
      </w:r>
      <w:r>
        <w:t xml:space="preserve"> </w:t>
      </w:r>
      <w:r>
        <w:t xml:space="preserve">There is a 15% increase in reported cases of acute respiratory infections compared to the previous year. This correlates strongly with indoor air pollution from biomass fuel usage and overcrowding.</w:t>
      </w:r>
    </w:p>
    <w:p>
      <w:pPr>
        <w:numPr>
          <w:ilvl w:val="0"/>
          <w:numId w:val="1001"/>
        </w:numPr>
        <w:pStyle w:val="Compact"/>
      </w:pPr>
      <w:r>
        <w:rPr>
          <w:bCs/>
          <w:b/>
        </w:rPr>
        <w:t xml:space="preserve">Nutritional Status:</w:t>
      </w:r>
      <w:r>
        <w:t xml:space="preserve"> </w:t>
      </w:r>
      <w:r>
        <w:t xml:space="preserve">Anthropometric measurements reveal that nearly 40% of children under five in the study areas exhibit signs of chronic malnutrition. The role of the Medical Researcher here is critical in distinguishing between acute and chronic conditions to guide nutritional supplementation programs.</w:t>
      </w:r>
    </w:p>
    <w:p>
      <w:pPr>
        <w:numPr>
          <w:ilvl w:val="0"/>
          <w:numId w:val="1001"/>
        </w:numPr>
        <w:pStyle w:val="Compact"/>
      </w:pPr>
      <w:r>
        <w:rPr>
          <w:bCs/>
          <w:b/>
        </w:rPr>
        <w:t xml:space="preserve">Vaccine-Preventable Diseases:</w:t>
      </w:r>
      <w:r>
        <w:t xml:space="preserve"> </w:t>
      </w:r>
      <w:r>
        <w:t xml:space="preserve">Although vaccination campaigns are ongoing, gaps in coverage remain significant. The Medical Researcher has identified specific neighborhoods in Afghanistan Kabul where cold-chain failures have led to vaccine potency issues.</w:t>
      </w:r>
    </w:p>
    <w:bookmarkEnd w:id="25"/>
    <w:bookmarkStart w:id="26" w:name="X504da37a90b6d0637cc7b2c1ce1f3272403d729"/>
    <w:p>
      <w:pPr>
        <w:pStyle w:val="Heading2"/>
      </w:pPr>
      <w:r>
        <w:t xml:space="preserve">5.0 Ethical Considerations and Community Engagement</w:t>
      </w:r>
    </w:p>
    <w:p>
      <w:pPr>
        <w:pStyle w:val="FirstParagraph"/>
      </w:pPr>
      <w:r>
        <w:t xml:space="preserve">Ethics in medical research cannot be separated from the social context. In Afghanistan Kabul, trust is a scarce commodity. A Medical Researcher must engage with community leaders, religious figures, and family heads to ensure that consent processes are culturally appropriate. Coercion is strictly prohibited; participation in any study phase must be voluntary.</w:t>
      </w:r>
    </w:p>
    <w:p>
      <w:pPr>
        <w:pStyle w:val="BodyText"/>
      </w:pPr>
      <w:r>
        <w:t xml:space="preserve">Furthermore, the principle of beneficence dictates that data collection should not come at the expense of patient care. If a Medical Researcher identifies a treatable condition during screening, immediate referral or on-site treatment must be provided, even if it falls outside the strict scope of the research protocol. This approach builds trust and encourages further participation from residents in Afghanistan Kabul.</w:t>
      </w:r>
    </w:p>
    <w:bookmarkEnd w:id="26"/>
    <w:bookmarkStart w:id="27" w:name="logistics-and-supply-chain-challenges"/>
    <w:p>
      <w:pPr>
        <w:pStyle w:val="Heading2"/>
      </w:pPr>
      <w:r>
        <w:t xml:space="preserve">6.0 Logistics and Supply Chain Challenges</w:t>
      </w:r>
    </w:p>
    <w:p>
      <w:pPr>
        <w:pStyle w:val="FirstParagraph"/>
      </w:pPr>
      <w:r>
        <w:t xml:space="preserve">The supply chain for a Medical Researcher in this region is fraught with unpredictability. Import restrictions, banking sanctions, and security checkpoints often delay the arrival of reagents and diagnostic tools. To mitigate this, the Lab Report recommends a strategy of stockpiling essential consumables based on predictive modeling of transport delays.</w:t>
      </w:r>
    </w:p>
    <w:p>
      <w:pPr>
        <w:pStyle w:val="BodyText"/>
      </w:pPr>
      <w:r>
        <w:t xml:space="preserve">Additionally, communication infrastructure in Afghanistan Kabul is intermittently disrupted. The Medical Researcher unit has established satellite-based communication channels to ensure continuous reporting to headquarters and coordination with local health ministries when possible.</w:t>
      </w:r>
    </w:p>
    <w:bookmarkEnd w:id="27"/>
    <w:bookmarkStart w:id="28" w:name="recommendations-for-future-operations"/>
    <w:p>
      <w:pPr>
        <w:pStyle w:val="Heading2"/>
      </w:pPr>
      <w:r>
        <w:t xml:space="preserve">7.0 Recommendations for Future Operations</w:t>
      </w:r>
    </w:p>
    <w:p>
      <w:pPr>
        <w:pStyle w:val="FirstParagraph"/>
      </w:pPr>
      <w:r>
        <w:t xml:space="preserve">Based on the initial findings of this Lab Report, several recommendations are proposed for the continued deployment of a Medical Researcher in Afghanistan Kabul:</w:t>
      </w:r>
    </w:p>
    <w:p>
      <w:pPr>
        <w:numPr>
          <w:ilvl w:val="0"/>
          <w:numId w:val="1002"/>
        </w:numPr>
        <w:pStyle w:val="Compact"/>
      </w:pPr>
      <w:r>
        <w:rPr>
          <w:bCs/>
          <w:b/>
        </w:rPr>
        <w:t xml:space="preserve">Tech-Neutral Data Systems:</w:t>
      </w:r>
      <w:r>
        <w:t xml:space="preserve"> </w:t>
      </w:r>
      <w:r>
        <w:t xml:space="preserve">Invest further in offline-first mobile data collection tools that synchronize only when connectivity is available.</w:t>
      </w:r>
    </w:p>
    <w:p>
      <w:pPr>
        <w:numPr>
          <w:ilvl w:val="0"/>
          <w:numId w:val="1002"/>
        </w:numPr>
        <w:pStyle w:val="Compact"/>
      </w:pPr>
      <w:r>
        <w:rPr>
          <w:bCs/>
          <w:b/>
        </w:rPr>
        <w:t xml:space="preserve">Laboratory Capacity Building:</w:t>
      </w:r>
      <w:r>
        <w:t xml:space="preserve"> </w:t>
      </w:r>
      <w:r>
        <w:t xml:space="preserve">Training local healthcare workers to perform basic diagnostic tests can reduce the burden on visiting Medical Researcher teams and create sustainable local expertise.</w:t>
      </w:r>
    </w:p>
    <w:p>
      <w:pPr>
        <w:numPr>
          <w:ilvl w:val="0"/>
          <w:numId w:val="1002"/>
        </w:numPr>
        <w:pStyle w:val="Compact"/>
      </w:pPr>
      <w:r>
        <w:rPr>
          <w:bCs/>
          <w:b/>
        </w:rPr>
        <w:t xml:space="preserve">Mental Health Integration:</w:t>
      </w:r>
      <w:r>
        <w:t xml:space="preserve"> </w:t>
      </w:r>
      <w:r>
        <w:t xml:space="preserve">Given the psychological toll of living in a conflict zone, mental health assessments should be integrated into general medical research protocols for Afghanistan Kabul.</w:t>
      </w:r>
    </w:p>
    <w:p>
      <w:pPr>
        <w:numPr>
          <w:ilvl w:val="0"/>
          <w:numId w:val="1002"/>
        </w:numPr>
        <w:pStyle w:val="Compact"/>
      </w:pPr>
      <w:r>
        <w:rPr>
          <w:bCs/>
          <w:b/>
        </w:rPr>
        <w:t xml:space="preserve">Enhanced Security Protocols:</w:t>
      </w:r>
      <w:r>
        <w:t xml:space="preserve"> </w:t>
      </w:r>
      <w:r>
        <w:t xml:space="preserve">Continuous risk assessment is required to protect staff and data. The role of the Medical Researcher is often put at risk due to their neutral status; maintaining this neutrality through transparent community engagement is vital.</w:t>
      </w:r>
    </w:p>
    <w:bookmarkEnd w:id="28"/>
    <w:bookmarkStart w:id="29" w:name="conclusion"/>
    <w:p>
      <w:pPr>
        <w:pStyle w:val="Heading2"/>
      </w:pPr>
      <w:r>
        <w:t xml:space="preserve">8.0 Conclusion</w:t>
      </w:r>
    </w:p>
    <w:p>
      <w:pPr>
        <w:pStyle w:val="FirstParagraph"/>
      </w:pPr>
      <w:r>
        <w:t xml:space="preserve">This Lab Report underscores the complexity and necessity of medical research in challenging environments like Afghanistan Kabul. The Medical Researcher serves as a critical link between scientific evidence and humanitarian action. Despite significant logistical, ethical, and security hurdles, the data collected provides invaluable insights into the health needs of this vulnerable population.</w:t>
      </w:r>
    </w:p>
    <w:p>
      <w:pPr>
        <w:pStyle w:val="BodyText"/>
      </w:pPr>
      <w:r>
        <w:t xml:space="preserve">Continued support for these operations is not just a scientific endeavor but a moral imperative. By maintaining rigorous standards while adapting to local realities, we can ensure that the Medical Researcher contributes effectively to improving health outcomes in Afghanistan Kabul. Future phases of this study will focus on longitudinal tracking of nutritional interventions and the efficacy of community-based disease surveillance systems.</w:t>
      </w:r>
    </w:p>
    <w:bookmarkEnd w:id="29"/>
    <w:bookmarkStart w:id="30" w:name="references-and-appendices"/>
    <w:p>
      <w:pPr>
        <w:pStyle w:val="Heading2"/>
      </w:pPr>
      <w:r>
        <w:t xml:space="preserve">9.0 References and Appendices</w:t>
      </w:r>
    </w:p>
    <w:p>
      <w:pPr>
        <w:pStyle w:val="FirstParagraph"/>
      </w:pPr>
      <w:r>
        <w:rPr>
          <w:iCs/>
          <w:i/>
        </w:rPr>
        <w:t xml:space="preserve">Note: Specific references to prior studies are omitted for confidentiality reasons, but all data sources have been archived in the secure server of the Kabul Field Office. Appendix A contains raw demographic data, while Appendix B details the equipment inventory.</w:t>
      </w:r>
    </w:p>
    <w:bookmarkEnd w:id="30"/>
    <w:bookmarkStart w:id="31" w:name="sign-off"/>
    <w:p>
      <w:pPr>
        <w:pStyle w:val="Heading2"/>
      </w:pPr>
      <w:r>
        <w:t xml:space="preserve">10.0 Sign-Off</w:t>
      </w:r>
    </w:p>
    <w:p>
      <w:pPr>
        <w:pStyle w:val="FirstParagraph"/>
      </w:pPr>
      <w:r>
        <w:rPr>
          <w:bCs/>
          <w:b/>
        </w:rPr>
        <w:t xml:space="preserve">Name:</w:t>
      </w:r>
      <w:r>
        <w:t xml:space="preserve"> </w:t>
      </w:r>
      <w:r>
        <w:t xml:space="preserve">Dr. A. Rahman</w:t>
      </w:r>
      <w:r>
        <w:br/>
      </w:r>
      <w:r>
        <w:rPr>
          <w:bCs/>
          <w:b/>
        </w:rPr>
        <w:t xml:space="preserve">Title:</w:t>
      </w:r>
      <w:r>
        <w:t xml:space="preserve"> </w:t>
      </w:r>
      <w:r>
        <w:t xml:space="preserve">Lead Medical Researcher</w:t>
      </w:r>
      <w:r>
        <w:br/>
      </w:r>
      <w:r>
        <w:rPr>
          <w:bCs/>
          <w:b/>
        </w:rPr>
        <w:t xml:space="preserve">Signed:</w:t>
      </w:r>
      <w:r>
        <w:rPr>
          <w:iCs/>
          <w:i/>
        </w:rPr>
        <w:t xml:space="preserve">/s/ A. Rahman</w:t>
      </w:r>
      <w:r>
        <w:br/>
      </w:r>
    </w:p>
    <w:p>
      <w:pPr>
        <w:pStyle w:val="BodyText"/>
      </w:pPr>
      <w:r>
        <w:t xml:space="preserve">This document certifies that all procedures outlined herein were conducted in accordance with the ethical guidelines for medical research and the operational requirements specific to Afghanistan Kabul.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Medical Researcher Deployment in Afghanistan Kabul</dc:title>
  <dc:creator/>
  <dc:language>en</dc:language>
  <cp:keywords/>
  <dcterms:created xsi:type="dcterms:W3CDTF">2026-07-29T17:03:32Z</dcterms:created>
  <dcterms:modified xsi:type="dcterms:W3CDTF">2026-07-29T17:03:32Z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