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Egypt</w:t>
      </w:r>
      <w:r>
        <w:t xml:space="preserve"> </w:t>
      </w:r>
      <w:r>
        <w:t xml:space="preserve">Cairo</w:t>
      </w:r>
    </w:p>
    <w:bookmarkStart w:id="20" w:name="Xc03cd859a735686776d5e58a146f57ea70cc7b5"/>
    <w:p>
      <w:pPr>
        <w:pStyle w:val="Heading1"/>
      </w:pPr>
      <w:r>
        <w:t xml:space="preserve">Laboratory Report: Comprehensive Medical Researcher Analysis in Egypt Cairo</w:t>
      </w:r>
    </w:p>
    <w:p>
      <w:pPr>
        <w:pStyle w:val="FirstParagraph"/>
      </w:pPr>
      <w:r>
        <w:rPr>
          <w:bCs/>
          <w:b/>
        </w:rPr>
        <w:t xml:space="preserve">Date:</w:t>
      </w:r>
      <w:r>
        <w:t xml:space="preserve"> </w:t>
      </w:r>
      <w:r>
        <w:t xml:space="preserve">October 26, 2023</w:t>
      </w:r>
      <w:r>
        <w:br/>
      </w:r>
      <w:r>
        <w:rPr>
          <w:bCs/>
          <w:b/>
        </w:rPr>
        <w:t xml:space="preserve">To:</w:t>
      </w:r>
      <w:r>
        <w:t xml:space="preserve">The Ministry of Health and Population, Arab Republic of Egypt</w:t>
      </w:r>
      <w:r>
        <w:br/>
      </w:r>
      <w:r>
        <w:rPr>
          <w:bCs/>
          <w:b/>
        </w:rPr>
        <w:t xml:space="preserve">From:</w:t>
      </w:r>
      <w:r>
        <w:t xml:space="preserve">Cairo Central Laboratory Research Division</w:t>
      </w:r>
      <w:r>
        <w:br/>
      </w:r>
    </w:p>
    <w:p>
      <w:pPr>
        <w:pStyle w:val="BodyText"/>
      </w:pPr>
      <w:r>
        <w:t xml:space="preserve">This laboratory report serves as a comprehensive documentation of ongoing clinical trials, epidemiological studies, and public health initiatives conducted by our designated</w:t>
      </w:r>
      <w:r>
        <w:t xml:space="preserve"> </w:t>
      </w:r>
      <w:r>
        <w:rPr>
          <w:bCs/>
          <w:b/>
        </w:rPr>
        <w:t xml:space="preserve">Medical Researcher</w:t>
      </w:r>
      <w:r>
        <w:t xml:space="preserve"> </w:t>
      </w:r>
      <w:r>
        <w:t xml:space="preserve">within the bustling urban landscape of</w:t>
      </w:r>
      <w:r>
        <w:t xml:space="preserve"> </w:t>
      </w:r>
      <w:r>
        <w:rPr>
          <w:bCs/>
          <w:b/>
        </w:rPr>
        <w:t xml:space="preserve">Egypt Cairo</w:t>
      </w:r>
      <w:r>
        <w:t xml:space="preserve">. As one of the most densely populated cities in the Middle East and North Africa (MENA) region,</w:t>
      </w:r>
    </w:p>
    <w:p>
      <w:pPr>
        <w:pStyle w:val="BodyText"/>
      </w:pPr>
      <w:r>
        <w:t xml:space="preserve">Egypt Cairo** presents unique challenges and opportunities for medical science. This document outlines the methodologies employed, preliminary data findings, and strategic recommendations aimed at improving healthcare outcomes specific to this demographic. The integration of modern laboratory techniques with local epidemiological realities is crucial for developing sustainable health policies in</w:t>
      </w:r>
      <w:r>
        <w:t xml:space="preserve"> </w:t>
      </w:r>
      <w:r>
        <w:rPr>
          <w:bCs/>
          <w:b/>
        </w:rPr>
        <w:t xml:space="preserve">Egypt Cairo</w:t>
      </w:r>
      <w:r>
        <w:t xml:space="preserve">. The role of the</w:t>
      </w:r>
    </w:p>
    <w:p>
      <w:pPr>
        <w:pStyle w:val="BodyText"/>
      </w:pPr>
      <w:r>
        <w:t xml:space="preserve">Medical Researcher** has been pivotal in bridging the gap between theoretical biomedical science and practical public health application.</w:t>
      </w:r>
    </w:p>
    <w:p>
      <w:pPr>
        <w:pStyle w:val="BodyText"/>
      </w:pPr>
      <w:r>
        <w:t xml:space="preserve">The city of **Egypt Cairo** is not only a historical hub but also a modern metropolis facing significant healthcare demands. With a population exceeding twenty million people, the spread of both infectious diseases and non-communicable diseases (NCDs) requires rigorous scientific scrutiny. This report details the work of our lead</w:t>
      </w:r>
    </w:p>
    <w:p>
      <w:pPr>
        <w:pStyle w:val="BodyText"/>
      </w:pPr>
      <w:r>
        <w:t xml:space="preserve">Medical Researcher**, who has been tasked with analyzing local disease patterns, particularly focusing on vector-borne illnesses exacerbated by urban density and lifestyle-related conditions such as diabetes and cardiovascular disease, which are prevalent in the region.</w:t>
      </w:r>
    </w:p>
    <w:p>
      <w:pPr>
        <w:pStyle w:val="BodyText"/>
      </w:pPr>
      <w:r>
        <w:t xml:space="preserve">The objective of this laboratory initiative is to establish a robust data framework that informs local policy. By leveraging advanced diagnostic tools and statistical modeling, the</w:t>
      </w:r>
    </w:p>
    <w:p>
      <w:pPr>
        <w:pStyle w:val="BodyText"/>
      </w:pPr>
      <w:r>
        <w:t xml:space="preserve">Medical Researcher** aims to provide actionable insights for healthcare providers in **Egypt Cairo**. The unique environmental factors of **Egypt Cairo**, including air quality variations and seasonal temperature shifts, are integrated into the research parameters to ensure comprehensive analysis.</w:t>
      </w:r>
    </w:p>
    <w:p>
      <w:pPr>
        <w:pStyle w:val="BodyText"/>
      </w:pPr>
      <w:r>
        <w:t xml:space="preserve">The laboratory protocols employed by our</w:t>
      </w:r>
    </w:p>
    <w:p>
      <w:pPr>
        <w:pStyle w:val="BodyText"/>
      </w:pPr>
      <w:r>
        <w:t xml:space="preserve">Medical Researcher** adhere to international standards while being adapted to local resource constraints. The methodology consists of three primary phases:</w:t>
      </w:r>
    </w:p>
    <w:p>
      <w:pPr>
        <w:numPr>
          <w:ilvl w:val="0"/>
          <w:numId w:val="1001"/>
        </w:numPr>
        <w:pStyle w:val="Compact"/>
      </w:pPr>
      <w:r>
        <w:t xml:space="preserve">Sample Collection:** Biological samples were collected from diverse districts within **Egypt Cairo**, including residential, industrial, and commercial zones. This stratified sampling ensures that data reflects the heterogeneous population of the city.</w:t>
      </w:r>
    </w:p>
    <w:p>
      <w:pPr>
        <w:numPr>
          <w:ilvl w:val="0"/>
          <w:numId w:val="1001"/>
        </w:numPr>
        <w:pStyle w:val="Compact"/>
      </w:pPr>
      <w:r>
        <w:t xml:space="preserve">**Laboratory Analysis:** Samples underwent rigorous testing for biomarkers associated with common local pathogens and genetic predispositions to chronic diseases. The</w:t>
      </w:r>
    </w:p>
    <w:p>
      <w:pPr>
        <w:numPr>
          <w:ilvl w:val="0"/>
          <w:numId w:val="1000"/>
        </w:numPr>
        <w:pStyle w:val="Compact"/>
      </w:pPr>
      <w:r>
        <w:t xml:space="preserve">Medical Researcher** utilized PCR (Polymerase Chain Reaction) assays for infectious agents and mass spectrometry for metabolic profiling.</w:t>
      </w:r>
    </w:p>
    <w:p>
      <w:pPr>
        <w:numPr>
          <w:ilvl w:val="0"/>
          <w:numId w:val="1001"/>
        </w:numPr>
        <w:pStyle w:val="Compact"/>
      </w:pPr>
      <w:r>
        <w:t xml:space="preserve">**Data Integration:** Epidemiological data from local hospitals in **Egypt Cairo** were cross-referenced with laboratory results to identify correlations between environmental exposure and health outcomes.</w:t>
      </w:r>
    </w:p>
    <w:p>
      <w:pPr>
        <w:pStyle w:val="FirstParagraph"/>
      </w:pPr>
      <w:r>
        <w:t xml:space="preserve">Preliminary findings indicate a significant correlation between urban pollution levels in central **Egypt Cairo** and respiratory inflammation markers in the tested cohort. The</w:t>
      </w:r>
    </w:p>
    <w:p>
      <w:pPr>
        <w:pStyle w:val="BodyText"/>
      </w:pPr>
      <w:r>
        <w:t xml:space="preserve">Medical Researcher** observed that patients residing near major traffic arteries showed elevated levels of inflammatory cytokines, suggesting a direct impact of air quality on public health.</w:t>
      </w:r>
    </w:p>
    <w:p>
      <w:pPr>
        <w:pStyle w:val="BodyText"/>
      </w:pPr>
      <w:r>
        <w:t xml:space="preserve">Furthermore, regarding non-communicable diseases, the data reveals a high prevalence of metabolic syndrome among adults in **Egypt Cairo**. The</w:t>
      </w:r>
    </w:p>
    <w:p>
      <w:pPr>
        <w:pStyle w:val="BodyText"/>
      </w:pPr>
      <w:r>
        <w:t xml:space="preserve">Medical Researcher** identified that dietary shifts towards processed foods, combined with sedentary lifestyles in urban settings, are primary drivers for this trend. Laboratory analysis of blood glucose and lipid profiles confirmed these trends across all age groups.</w:t>
      </w:r>
    </w:p>
    <w:p>
      <w:pPr>
        <w:pStyle w:val="BodyText"/>
      </w:pPr>
      <w:r>
        <w:t xml:space="preserve">In terms of infectious disease control, the study highlighted a resurgence of certain vector-borne illnesses during specific seasonal windows. The</w:t>
      </w:r>
    </w:p>
    <w:p>
      <w:pPr>
        <w:pStyle w:val="BodyText"/>
      </w:pPr>
      <w:r>
        <w:t xml:space="preserve">Medical Researcher** noted that changes in urban drainage systems in older parts of **Egypt Cairo** contribute to standing water pockets, which serve as breeding grounds for vectors. These findings underscore the need for integrated vector management strategies.</w:t>
      </w:r>
    </w:p>
    <w:p>
      <w:pPr>
        <w:pStyle w:val="BodyText"/>
      </w:pPr>
      <w:r>
        <w:t xml:space="preserve">The results presented by the</w:t>
      </w:r>
      <w:r>
        <w:t xml:space="preserve"> </w:t>
      </w:r>
      <w:r>
        <w:rPr>
          <w:bCs/>
          <w:b/>
        </w:rPr>
        <w:t xml:space="preserve">Medical Researcher** highlight the complex interplay between urbanization and health in **Egypt Cairo**. The data suggests that while medical infrastructure has improved, preventive measures lag behind. The high burden of NCDs indicates a need for early screening programs tailored to the genetic and lifestyle profile of Egyptians in **Egypt Cairo</w:t>
      </w:r>
      <w:r>
        <w:t xml:space="preserve">.</w:t>
      </w:r>
    </w:p>
    <w:p>
      <w:pPr>
        <w:pStyle w:val="BodyText"/>
      </w:pPr>
      <w:r>
        <w:t xml:space="preserve">Moreover, the laboratory findings emphasize the importance of environmental health as a component of public health policy. The</w:t>
      </w:r>
    </w:p>
    <w:p>
      <w:pPr>
        <w:pStyle w:val="BodyText"/>
      </w:pPr>
      <w:r>
        <w:t xml:space="preserve">Medical Researcher** argues that interventions targeting air quality and urban planning are as critical as clinical treatments. For instance, improving ventilation standards in high-density housing could mitigate respiratory issues observed in our tests.</w:t>
      </w:r>
    </w:p>
    <w:p>
      <w:pPr>
        <w:pStyle w:val="BodyText"/>
      </w:pPr>
      <w:r>
        <w:t xml:space="preserve">The challenge lies in resource allocation. While **Egypt Cairo** has a growing number of healthcare facilities, the distribution of specialized laboratory services remains uneven. The</w:t>
      </w:r>
    </w:p>
    <w:p>
      <w:pPr>
        <w:pStyle w:val="BodyText"/>
      </w:pPr>
      <w:r>
        <w:t xml:space="preserve">Medical Researcher** recommends decentralizing diagnostic capabilities to district-level clinics to reduce wait times and improve early detection rates.</w:t>
      </w:r>
    </w:p>
    <w:p>
      <w:pPr>
        <w:pStyle w:val="BodyText"/>
      </w:pPr>
      <w:r>
        <w:t xml:space="preserve">Enhanced Screening Programs:Environmental Interventions:** Collaborate with urban planning authorities to address drainage issues and reduce pollution sources near residential areas in **Egypt Cairo**.</w:t>
      </w:r>
      <w:r>
        <w:t xml:space="preserve"> </w:t>
      </w:r>
      <w:r>
        <w:t xml:space="preserve">3.</w:t>
      </w:r>
    </w:p>
    <w:p>
      <w:pPr>
        <w:pStyle w:val="BodyText"/>
      </w:pPr>
      <w:r>
        <w:t xml:space="preserve">Public Awareness Campaigns: Develop educational initiatives focused on diet and exercise, tailored to cultural contexts in **Egypt Cairo**, to combat the rise of lifestyle-related diseases.</w:t>
      </w:r>
      <w:r>
        <w:t xml:space="preserve"> </w:t>
      </w:r>
      <w:r>
        <w:t xml:space="preserve">4.</w:t>
      </w:r>
    </w:p>
    <w:p>
      <w:pPr>
        <w:pStyle w:val="BodyText"/>
      </w:pPr>
      <w:r>
        <w:t xml:space="preserve">Strengthened Laboratory Networks:** Invest in modernizing laboratory equipment across public health centers to ensure accurate and timely diagnostics.</w:t>
      </w:r>
    </w:p>
    <w:p>
      <w:pPr>
        <w:pStyle w:val="BodyText"/>
      </w:pPr>
      <w:r>
        <w:t xml:space="preserve">This laboratory report underscores the critical role of scientific inquiry in addressing the health challenges of **Egypt Cairo**. The dedicated efforts of our **Medical Researcher** have provided valuable insights that bridge the gap between clinical data and public health action. By understanding the specific epidemiological landscape of **Egypt Cairo**, policymakers can implement more effective, targeted interventions. The continuity and expansion of this research are essential for ensuring a healthier future for the residents of this historic and vital city.</w:t>
      </w:r>
    </w:p>
    <w:p>
      <w:pPr>
        <w:pStyle w:val="BodyText"/>
      </w:pPr>
      <w:r>
        <w:t xml:space="preserve">(1) World Health Organization Regional Office for Egypt. (2023). *Health Statistics in the Arab Region*.</w:t>
      </w:r>
      <w:r>
        <w:br/>
      </w:r>
      <w:r>
        <w:t xml:space="preserve">(2) Cairo University Faculty of Medicine. (2023). *Annual Report on Urban Disease Patterns in Greater Cairo*.</w:t>
      </w:r>
      <w:r>
        <w:br/>
      </w:r>
      <w:r>
        <w:t xml:space="preserve">(3) Egyptian Ministry of Health and Population. (2023). *National Strategic Plan for Non-Communicable Diseases.*</w:t>
      </w:r>
    </w:p>
    <w:p>
      <w:pPr>
        <w:pStyle w:val="BodyText"/>
      </w:pPr>
      <w:r>
        <w:rPr>
          <w:bCs/>
          <w:b/>
        </w:rPr>
        <w:t xml:space="preserve">Signed:</w:t>
      </w:r>
    </w:p>
    <w:p>
      <w:pPr>
        <w:pStyle w:val="BodyText"/>
      </w:pPr>
      <w:r>
        <w:rPr>
          <w:iCs/>
          <w:i/>
        </w:rPr>
        <w:t xml:space="preserve">Jane Doe, Ph.D.</w:t>
      </w:r>
      <w:r>
        <w:br/>
      </w:r>
      <w:r>
        <w:t xml:space="preserve">Lead Medical Researcher</w:t>
      </w:r>
      <w:r>
        <w:br/>
      </w:r>
      <w:r>
        <w:t xml:space="preserve">Cairo Central Laboratory</w:t>
      </w:r>
      <w:r>
        <w:br/>
      </w:r>
      <w:r>
        <w:t xml:space="preserve">**Egypt Cairo**</w:t>
      </w:r>
    </w:p>
    <w:p>
      <w:pPr>
        <w:pStyle w:val="BodyText"/>
      </w:pPr>
      <w:r>
        <w:t xml:space="preserve">*Note: This document is confidential and intended solely for the use of the Ministry of Health and authorized personnel involved in public health administration in **Egypt Cairo**.*</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Medical Researcher Initiative in Egypt Cairo</dc:title>
  <dc:creator/>
  <dc:language>en</dc:language>
  <cp:keywords/>
  <dcterms:created xsi:type="dcterms:W3CDTF">2026-07-29T18:06:27Z</dcterms:created>
  <dcterms:modified xsi:type="dcterms:W3CDTF">2026-07-29T18:06:27Z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