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Operations</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Health Directorate, Ministry of Health</w:t>
      </w:r>
    </w:p>
    <w:p>
      <w:pPr>
        <w:pStyle w:val="BodyText"/>
      </w:pPr>
      <w:r>
        <w:rPr>
          <w:bCs/>
          <w:b/>
        </w:rPr>
        <w:t xml:space="preserve">From:</w:t>
      </w:r>
      <w:r>
        <w:t xml:space="preserve"> </w:t>
      </w:r>
      <w:r>
        <w:t xml:space="preserve">Senior Medical Researcher Division</w:t>
      </w:r>
    </w:p>
    <w:bookmarkStart w:id="29" w:name="X3a8192d982771ffb63252d1765154708166e86e"/>
    <w:p>
      <w:pPr>
        <w:pStyle w:val="Heading1"/>
      </w:pPr>
      <w:r>
        <w:t xml:space="preserve">Laboratory Report: Clinical and Epidemiological Analysis by Medical Researcher in Indonesia Jakarta</w:t>
      </w:r>
    </w:p>
    <w:bookmarkStart w:id="20" w:name="i.-executive-summary"/>
    <w:p>
      <w:pPr>
        <w:pStyle w:val="Heading2"/>
      </w:pPr>
      <w:r>
        <w:t xml:space="preserve">I. Executive Summary</w:t>
      </w:r>
    </w:p>
    <w:p>
      <w:pPr>
        <w:pStyle w:val="FirstParagraph"/>
      </w:pPr>
      <w:r>
        <w:t xml:space="preserve">This formal Laboratory Report details the comprehensive findings, operational methodologies, and strategic implications derived from recent field studies conducted by our team of designated Medical Researcher specialists within the bustling urban environment of Indonesia Jakarta. The primary objective of this investigation was to assess the prevalence of vector-borne diseases and non-communicable health risks amidst rapid urbanization. As a dedicated Medical Researcher operating in this critical geopolitical zone, it is imperative to contextualize all data within the specific climatic, demographic, and infrastructural realities of Indonesia Jakarta. The findings presented herein serve as a foundational document for future policy adjustments regarding public health interventions in Southeast Asia’s most populous metropolitan areas.</w:t>
      </w:r>
    </w:p>
    <w:bookmarkEnd w:id="20"/>
    <w:bookmarkStart w:id="21" w:name="ii.-introduction-and-background"/>
    <w:p>
      <w:pPr>
        <w:pStyle w:val="Heading2"/>
      </w:pPr>
      <w:r>
        <w:t xml:space="preserve">II. Introduction and Background</w:t>
      </w:r>
    </w:p>
    <w:p>
      <w:pPr>
        <w:pStyle w:val="FirstParagraph"/>
      </w:pPr>
      <w:r>
        <w:t xml:space="preserve">Indonesia Jakarta serves as the economic and cultural heartbeat of the archipelago nation, yet it presents unique challenges for biomedical science. The dense population density, combined with seasonal flooding patterns characteristic of Indonesia Jakarta’s northern coastal regions, creates an optimal breeding ground for vectors such as Aedes aegypti mosquitoes. As a Medical Researcher tasked with monitoring these environmental health determinants, one must account for the interplay between urban infrastructure and biological pathogens.</w:t>
      </w:r>
      <w:r>
        <w:t xml:space="preserve"> </w:t>
      </w:r>
      <w:r>
        <w:t xml:space="preserve">The role of the Medical Researcher extends beyond mere data collection; it involves navigating complex regulatory frameworks established by Indonesian health authorities while ensuring that ethical standards align with international best practices. This report outlines the methodologies employed by our team to bridge the gap between theoretical medical science and practical application in Indonesia Jakarta’s diverse communities, ranging from high-rise commercial districts in Central Jakarta to rural-adjacent settlements in North Jakarta.</w:t>
      </w:r>
    </w:p>
    <w:bookmarkEnd w:id="21"/>
    <w:bookmarkStart w:id="24" w:name="iii.-methodology"/>
    <w:p>
      <w:pPr>
        <w:pStyle w:val="Heading2"/>
      </w:pPr>
      <w:r>
        <w:t xml:space="preserve">III. Methodology</w:t>
      </w:r>
    </w:p>
    <w:p>
      <w:pPr>
        <w:pStyle w:val="FirstParagraph"/>
      </w:pPr>
      <w:r>
        <w:t xml:space="preserve">To ensure the integrity of our findings, the Medical Researcher team adopted a mixed-methods approach combining quantitative serological testing with qualitative epidemiological surveys. The study was conducted over a six-month period across three distinct districts within Indonesia Jakarta: Central Jakarta, South Jakarta, and North Jakarta.</w:t>
      </w:r>
    </w:p>
    <w:bookmarkStart w:id="22" w:name="iii.a.-sample-collection"/>
    <w:p>
      <w:pPr>
        <w:pStyle w:val="Heading3"/>
      </w:pPr>
      <w:r>
        <w:t xml:space="preserve">III.A. Sample Collection</w:t>
      </w:r>
    </w:p>
    <w:p>
      <w:pPr>
        <w:pStyle w:val="FirstParagraph"/>
      </w:pPr>
      <w:r>
        <w:t xml:space="preserve">Blood samples were collected from 1,200 participants to test for antibodies related to Dengue fever and Zika virus. In parallel with the serological analysis, environmental samples were gathered to assess vector density indices specific to the micro-climates of Indonesia Jakarta. As a Medical Researcher, strict adherence to cold-chain logistics was maintained throughout the transport of biological specimens from remote sampling sites in Indonesia Jakarta back to the central laboratory facilities located in South Jakarta.</w:t>
      </w:r>
    </w:p>
    <w:bookmarkEnd w:id="22"/>
    <w:bookmarkStart w:id="23" w:name="iii.b.-data-analysis"/>
    <w:p>
      <w:pPr>
        <w:pStyle w:val="Heading3"/>
      </w:pPr>
      <w:r>
        <w:t xml:space="preserve">III.B. Data Analysis</w:t>
      </w:r>
    </w:p>
    <w:p>
      <w:pPr>
        <w:pStyle w:val="FirstParagraph"/>
      </w:pPr>
      <w:r>
        <w:t xml:space="preserve">Statistical analysis was performed using SPSS version 28, with specific adjustments for confounding variables such as age, socioeconomic status, and proximity to water bodies prevalent in Indonesia Jakarta’s urban planning. The Medical Researcher team utilized GIS (Geographic Information Systems) mapping to visualize hotspots of disease transmission correlated with poor drainage systems identified during field observations.</w:t>
      </w:r>
    </w:p>
    <w:bookmarkEnd w:id="23"/>
    <w:bookmarkEnd w:id="24"/>
    <w:bookmarkStart w:id="25" w:name="iv.-results"/>
    <w:p>
      <w:pPr>
        <w:pStyle w:val="Heading2"/>
      </w:pPr>
      <w:r>
        <w:t xml:space="preserve">IV. Results</w:t>
      </w:r>
    </w:p>
    <w:p>
      <w:pPr>
        <w:pStyle w:val="FirstParagraph"/>
      </w:pPr>
      <w:r>
        <w:t xml:space="preserve">The data collected by the Medical Researcher team reveals significant correlations between urban infrastructure deficits in Indonesia Jakarta and the incidence of vector-borne illnesses.</w:t>
      </w:r>
    </w:p>
    <w:p>
      <w:pPr>
        <w:numPr>
          <w:ilvl w:val="0"/>
          <w:numId w:val="1001"/>
        </w:numPr>
        <w:pStyle w:val="Compact"/>
      </w:pPr>
      <w:r>
        <w:rPr>
          <w:bCs/>
          <w:b/>
        </w:rPr>
        <w:t xml:space="preserve">Dengue Fever Prevalence:</w:t>
      </w:r>
      <w:r>
        <w:t xml:space="preserve"> </w:t>
      </w:r>
      <w:r>
        <w:t xml:space="preserve">Serological tests indicated a 15% positivity rate for Dengue antibodies among participants residing in North Jakarta, a region heavily affected by flooding. This high concentration underscores the critical need for targeted interventions by Medical Researcher teams focusing on environmental remediation.</w:t>
      </w:r>
    </w:p>
    <w:p>
      <w:pPr>
        <w:numPr>
          <w:ilvl w:val="0"/>
          <w:numId w:val="1001"/>
        </w:numPr>
        <w:pStyle w:val="Compact"/>
      </w:pPr>
      <w:r>
        <w:rPr>
          <w:bCs/>
          <w:b/>
        </w:rPr>
        <w:t xml:space="preserve">Zika Virus Activity:</w:t>
      </w:r>
      <w:r>
        <w:t xml:space="preserve"> </w:t>
      </w:r>
      <w:r>
        <w:t xml:space="preserve">While lower than Dengue rates, Zika cases showed a spike in Central Jakarta during the rainy season. The Medical Researcher analysis suggests that construction sites with stagnant water pools serve as secondary breeding grounds for vectors.</w:t>
      </w:r>
    </w:p>
    <w:p>
      <w:pPr>
        <w:numPr>
          <w:ilvl w:val="0"/>
          <w:numId w:val="1001"/>
        </w:numPr>
        <w:pStyle w:val="Compact"/>
      </w:pPr>
      <w:r>
        <w:rPr>
          <w:bCs/>
          <w:b/>
        </w:rPr>
        <w:t xml:space="preserve">Socioeconomic Disparities:</w:t>
      </w:r>
      <w:r>
        <w:t xml:space="preserve"> </w:t>
      </w:r>
      <w:r>
        <w:t xml:space="preserve">Participants in informal settlements (kampungs) within Indonesia Jakarta demonstrated significantly higher exposure levels compared to those in gated communities, highlighting an inequity in healthcare access and preventive infrastructure.</w:t>
      </w:r>
    </w:p>
    <w:p>
      <w:pPr>
        <w:pStyle w:val="FirstParagraph"/>
      </w:pPr>
      <w:r>
        <w:t xml:space="preserve">Furthermore, the study identified a rising trend of metabolic syndrome among the working population in South Jakarta. This finding is crucial for Medical Researcher profiles as it indicates that while infectious diseases remain a threat, non-communicable diseases are rapidly becoming a dual burden for healthcare systems in Indonesia Jakarta.</w:t>
      </w:r>
    </w:p>
    <w:bookmarkEnd w:id="25"/>
    <w:bookmarkStart w:id="26" w:name="v.-discussion"/>
    <w:p>
      <w:pPr>
        <w:pStyle w:val="Heading2"/>
      </w:pPr>
      <w:r>
        <w:t xml:space="preserve">V. Discussion</w:t>
      </w:r>
    </w:p>
    <w:p>
      <w:pPr>
        <w:pStyle w:val="FirstParagraph"/>
      </w:pPr>
      <w:r>
        <w:t xml:space="preserve">The implications of these findings are profound for public health strategy in Indonesia Jakarta. The data confirms that the traditional models of disease control employed by Medical Researcher teams must evolve to address both infectious and lifestyle-related diseases simultaneously.</w:t>
      </w:r>
      <w:r>
        <w:t xml:space="preserve"> </w:t>
      </w:r>
      <w:r>
        <w:t xml:space="preserve">First, the high prevalence of Dengue in North Jakarta necessitates immediate collaboration between medical authorities and urban planners. As a Medical Researcher, it is observed that technical solutions alone are insufficient; community engagement is vital. Education campaigns led by Medical Researcher advocates must focus on personal protection measures while advocating for improved drainage infrastructure in Indonesia Jakarta’s vulnerable districts.</w:t>
      </w:r>
      <w:r>
        <w:t xml:space="preserve"> </w:t>
      </w:r>
      <w:r>
        <w:t xml:space="preserve">Second, the rise of non-communicable diseases requires a shift in research focus. Medical Researcher initiatives should increasingly incorporate nutritional science and occupational health studies, particularly given the sedentary nature of many jobs in Indonesia Jakarta’s growing corporate sector. The intersectionality of air pollution—a major issue in Indonesia Jakarta—and respiratory illnesses further complicates the medical landscape, requiring holistic research approaches rather than isolated disciplinary studies.</w:t>
      </w:r>
      <w:r>
        <w:t xml:space="preserve"> </w:t>
      </w:r>
      <w:r>
        <w:t xml:space="preserve">Additionally, this report highlights the importance of data sharing among international partners and local Indonesian institutions. Medical Researcher findings from Indonesia Jakarta can contribute to a broader understanding of tropical urban epidemiology, providing valuable comparative data for other megacities in Southeast Asia and beyond.</w:t>
      </w:r>
    </w:p>
    <w:bookmarkEnd w:id="26"/>
    <w:bookmarkStart w:id="27" w:name="vi.-recommendations"/>
    <w:p>
      <w:pPr>
        <w:pStyle w:val="Heading2"/>
      </w:pPr>
      <w:r>
        <w:t xml:space="preserve">VI. Recommendations</w:t>
      </w:r>
    </w:p>
    <w:p>
      <w:pPr>
        <w:pStyle w:val="FirstParagraph"/>
      </w:pPr>
      <w:r>
        <w:t xml:space="preserve">Based on the rigorous analysis conducted by our team, the following recommendations are submitted for consideration by stakeholders involved in public health policy:</w:t>
      </w:r>
    </w:p>
    <w:p>
      <w:pPr>
        <w:numPr>
          <w:ilvl w:val="0"/>
          <w:numId w:val="1002"/>
        </w:numPr>
        <w:pStyle w:val="Compact"/>
      </w:pPr>
      <w:r>
        <w:rPr>
          <w:bCs/>
          <w:b/>
        </w:rPr>
        <w:t xml:space="preserve">Enhanced Surveillance:</w:t>
      </w:r>
      <w:r>
        <w:t xml:space="preserve"> </w:t>
      </w:r>
      <w:r>
        <w:t xml:space="preserve">Establish a real-time digital surveillance system managed by Medical Researcher experts to track vector density and disease incidence across Indonesia Jakarta. This will allow for rapid response mechanisms.</w:t>
      </w:r>
    </w:p>
    <w:p>
      <w:pPr>
        <w:numPr>
          <w:ilvl w:val="0"/>
          <w:numId w:val="1002"/>
        </w:numPr>
        <w:pStyle w:val="Compact"/>
      </w:pPr>
      <w:r>
        <w:rPr>
          <w:bCs/>
          <w:b/>
        </w:rPr>
        <w:t xml:space="preserve">Integrated Healthcare Education:</w:t>
      </w:r>
    </w:p>
    <w:p>
      <w:pPr>
        <w:numPr>
          <w:ilvl w:val="0"/>
          <w:numId w:val="1002"/>
        </w:numPr>
        <w:pStyle w:val="Compact"/>
      </w:pPr>
      <w:r>
        <w:rPr>
          <w:bCs/>
          <w:b/>
        </w:rPr>
        <w:t xml:space="preserve">Infrastructure-Medical Collaboration:</w:t>
      </w:r>
      <w:r>
        <w:t xml:space="preserve"> </w:t>
      </w:r>
      <w:r>
        <w:t xml:space="preserve">Create a joint task force between the Ministry of Health, represented by Medical Researcher advisors, and the Ministry of Public Works. This collaboration aims to integrate health considerations into urban planning projects in Indonesia Jakarta, ensuring that new developments do not exacerbate disease risks.</w:t>
      </w:r>
    </w:p>
    <w:p>
      <w:pPr>
        <w:numPr>
          <w:ilvl w:val="0"/>
          <w:numId w:val="1002"/>
        </w:numPr>
        <w:pStyle w:val="Compact"/>
      </w:pPr>
      <w:r>
        <w:rPr>
          <w:bCs/>
          <w:b/>
        </w:rPr>
        <w:t xml:space="preserve">Routine Screening for NCDs:</w:t>
      </w:r>
      <w:r>
        <w:t xml:space="preserve"> </w:t>
      </w:r>
      <w:r>
        <w:t xml:space="preserve">Implement routine screening programs for diabetes and hypertension in primary care facilities across Indonesia Jakarta, particularly in high-density areas identified by our Medical Researcher epidemiological mapping.</w:t>
      </w:r>
    </w:p>
    <w:bookmarkEnd w:id="27"/>
    <w:bookmarkStart w:id="28" w:name="vii.-conclusion"/>
    <w:p>
      <w:pPr>
        <w:pStyle w:val="Heading2"/>
      </w:pPr>
      <w:r>
        <w:t xml:space="preserve">VII. Conclusion</w:t>
      </w:r>
    </w:p>
    <w:p>
      <w:pPr>
        <w:pStyle w:val="FirstParagraph"/>
      </w:pPr>
      <w:r>
        <w:t xml:space="preserve">This Laboratory Report serves as a testament to the critical role that rigorous scientific inquiry plays in safeguarding public health. The work of the Medical Researcher in Indonesia Jakarta is not merely an academic exercise but a vital component of regional stability and human welfare. By understanding the unique challenges posed by the environment, population density, and socioeconomic factors of Indonesia Jakarta, we can formulate effective strategies to mitigate health risks.</w:t>
      </w:r>
      <w:r>
        <w:t xml:space="preserve"> </w:t>
      </w:r>
      <w:r>
        <w:t xml:space="preserve">The findings presented here underscore the urgency for continued investment in medical infrastructure and research capacity within Indonesia Jakarta. As Medical Researcher teams continue their vital work, it is essential that policymakers recognize the value of evidence-based decision-making. Only through sustained collaboration between science, government, and community can we hope to achieve a healthier future for the millions of residents calling Indonesia Jakarta home. The data collected herein provides a baseline for measuring progress and ensuring that medical interventions remain responsive to the evolving health needs of this dynamic region.</w:t>
      </w:r>
    </w:p>
    <w:p>
      <w:pPr>
        <w:pStyle w:val="BodyText"/>
      </w:pPr>
      <w:r>
        <w:rPr>
          <w:bCs/>
          <w:b/>
        </w:rPr>
        <w:t xml:space="preserve">End of Report</w:t>
      </w:r>
      <w:r>
        <w:br/>
      </w:r>
      <w:r>
        <w:t xml:space="preserve">Prepared by: Senior Medical Researcher Division</w:t>
      </w:r>
      <w:r>
        <w:br/>
      </w:r>
      <w:r>
        <w:t xml:space="preserve">Authorized for Distribution in Indonesia Jakarta Regional Health Network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Operations in Indonesia Jakarta</dc:title>
  <dc:creator/>
  <dc:language>en</dc:language>
  <cp:keywords/>
  <dcterms:created xsi:type="dcterms:W3CDTF">2026-07-29T18:42:08Z</dcterms:created>
  <dcterms:modified xsi:type="dcterms:W3CDTF">2026-07-29T18:42:08Z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