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Medical</w:t>
      </w:r>
      <w:r>
        <w:t xml:space="preserve"> </w:t>
      </w:r>
      <w:r>
        <w:t xml:space="preserve">Researcher</w:t>
      </w:r>
      <w:r>
        <w:t xml:space="preserve"> </w:t>
      </w:r>
      <w:r>
        <w:t xml:space="preserve">Analysis</w:t>
      </w:r>
    </w:p>
    <w:bookmarkStart w:id="20" w:name="laboratory-report"/>
    <w:p>
      <w:pPr>
        <w:pStyle w:val="Heading1"/>
      </w:pPr>
      <w:r>
        <w:t xml:space="preserve">Laboratory Report</w:t>
      </w:r>
    </w:p>
    <w:p>
      <w:pPr>
        <w:pStyle w:val="FirstParagraph"/>
      </w:pPr>
      <w:r>
        <w:rPr>
          <w:bCs/>
          <w:b/>
        </w:rPr>
        <w:t xml:space="preserve">Institution:</w:t>
      </w:r>
      <w:r>
        <w:t xml:space="preserve"> </w:t>
      </w:r>
      <w:r>
        <w:t xml:space="preserve">Jerusalem Institute for Advanced Medical Sciences</w:t>
      </w:r>
      <w:r>
        <w:br/>
      </w:r>
      <w:r>
        <w:rPr>
          <w:bCs/>
          <w:b/>
        </w:rPr>
        <w:t xml:space="preserve">Date:</w:t>
      </w:r>
      <w:r>
        <w:t xml:space="preserve"> </w:t>
      </w:r>
      <w:r>
        <w:t xml:space="preserve">October 24, 2023</w:t>
      </w:r>
      <w:r>
        <w:br/>
      </w:r>
      <w:r>
        <w:rPr>
          <w:bCs/>
          <w:b/>
        </w:rPr>
        <w:t xml:space="preserve">ID Number:</w:t>
      </w:r>
      <w:r>
        <w:t xml:space="preserve"> </w:t>
      </w:r>
      <w:r>
        <w:t xml:space="preserve">MED-JER-9988776655</w:t>
      </w:r>
    </w:p>
    <w:bookmarkEnd w:id="20"/>
    <w:bookmarkStart w:id="22" w:name="section"/>
    <w:p>
      <w:pPr>
        <w:pStyle w:val="Heading1"/>
      </w:pPr>
      <w:bookmarkStart w:id="21" w:name="top"/>
      <w:bookmarkEnd w:id="21"/>
    </w:p>
    <w:bookmarkEnd w:id="22"/>
    <w:bookmarkStart w:id="54" w:name="X3bfd38e3b0df2ffe076d7cddb0a50e7faee65fc"/>
    <w:p>
      <w:pPr>
        <w:pStyle w:val="Heading1"/>
      </w:pPr>
      <w:r>
        <w:t xml:space="preserve">The Role, Responsibilities, and Strategic Impact of the Medical Researcher within the Unique Epidemiological Landscape of Israel Jerusalem</w:t>
      </w:r>
    </w:p>
    <w:p>
      <w:pPr>
        <w:pStyle w:val="FirstParagraph"/>
      </w:pPr>
      <w:r>
        <w:t xml:space="preserve">This Laboratory Report serves as a comprehensive analytical document detailing the operational framework, ethical considerations, and scientific contributions associated with the role of a</w:t>
      </w:r>
      <w:r>
        <w:t xml:space="preserve"> </w:t>
      </w:r>
      <w:r>
        <w:rPr>
          <w:bCs/>
          <w:b/>
        </w:rPr>
        <w:t xml:space="preserve">Medical Researcher</w:t>
      </w:r>
      <w:r>
        <w:t xml:space="preserve">. The primary focus of this analysis is situated specifically within</w:t>
      </w:r>
      <w:r>
        <w:t xml:space="preserve"> </w:t>
      </w:r>
      <w:r>
        <w:rPr>
          <w:bCs/>
          <w:b/>
        </w:rPr>
        <w:t xml:space="preserve">Israel Jerusalem</w:t>
      </w:r>
      <w:r>
        <w:t xml:space="preserve">, recognizing that the city possesses a distinct demographic, cultural, and geopolitical environment that necessitates specialized approaches to medical inquiry. This report aims to elucidate how a dedicated professional in this field navigates the complexities of modern medicine while contributing to global health standards from this pivotal location.</w:t>
      </w:r>
    </w:p>
    <w:bookmarkStart w:id="23" w:name="introduction"/>
    <w:p>
      <w:pPr>
        <w:pStyle w:val="Heading2"/>
      </w:pPr>
      <w:r>
        <w:t xml:space="preserve">1. Introduction</w:t>
      </w:r>
    </w:p>
    <w:p>
      <w:pPr>
        <w:pStyle w:val="FirstParagraph"/>
      </w:pPr>
      <w:r>
        <w:t xml:space="preserve">In contemporary healthcare systems, the</w:t>
      </w:r>
      <w:r>
        <w:t xml:space="preserve"> </w:t>
      </w:r>
      <w:r>
        <w:rPr>
          <w:bCs/>
          <w:b/>
        </w:rPr>
        <w:t xml:space="preserve">Medical Researcher</w:t>
      </w:r>
      <w:r>
        <w:t xml:space="preserve"> </w:t>
      </w:r>
      <w:r>
        <w:t xml:space="preserve">acts as the cornerstone of innovation and evidence-based practice. However, the efficacy of such roles is heavily dependent upon local contextual factors.</w:t>
      </w:r>
      <w:r>
        <w:t xml:space="preserve"> </w:t>
      </w:r>
      <w:r>
        <w:rPr>
          <w:bCs/>
          <w:b/>
        </w:rPr>
        <w:t xml:space="preserve">Israel Jerusalem</w:t>
      </w:r>
      <w:r>
        <w:t xml:space="preserve">, located at the crossroads of history, religion, and modern technological advancement in West Asia (the Middle East), presents a unique laboratory for medical science. The population is characterized by significant genetic diversity due to centuries of migration and settlement from Europe, Africa, the Middle East, and beyond. This diversity creates a rich tapestry for epidemiological studies but also introduces complex variables regarding lifestyle, diet, and environmental exposures.</w:t>
      </w:r>
    </w:p>
    <w:p>
      <w:pPr>
        <w:pStyle w:val="BodyText"/>
      </w:pPr>
      <w:r>
        <w:t xml:space="preserve">The purpose of this document is to outline the specific duties required of a</w:t>
      </w:r>
      <w:r>
        <w:t xml:space="preserve"> </w:t>
      </w:r>
      <w:r>
        <w:rPr>
          <w:bCs/>
          <w:b/>
        </w:rPr>
        <w:t xml:space="preserve">Medical Researcher</w:t>
      </w:r>
      <w:r>
        <w:t xml:space="preserve"> </w:t>
      </w:r>
      <w:r>
        <w:t xml:space="preserve">operating in</w:t>
      </w:r>
      <w:r>
        <w:t xml:space="preserve"> </w:t>
      </w:r>
      <w:r>
        <w:rPr>
          <w:bCs/>
          <w:b/>
        </w:rPr>
        <w:t xml:space="preserve">Israel Jerusalem</w:t>
      </w:r>
      <w:r>
        <w:t xml:space="preserve">. It argues that success in this domain requires not only scientific rigor but also cultural competency and an understanding of regional public health challenges. By examining these elements, we can better understand how local research initiatives contribute to both national health outcomes and international medical knowledge.</w:t>
      </w:r>
    </w:p>
    <w:bookmarkEnd w:id="23"/>
    <w:bookmarkStart w:id="26" w:name="objectives-of-the-medical-researcher"/>
    <w:p>
      <w:pPr>
        <w:pStyle w:val="Heading2"/>
      </w:pPr>
      <w:r>
        <w:t xml:space="preserve">2. Objectives of the Medical Researcher</w:t>
      </w:r>
    </w:p>
    <w:p>
      <w:pPr>
        <w:pStyle w:val="FirstParagraph"/>
      </w:pPr>
      <w:r>
        <w:t xml:space="preserve">The primary objective of any</w:t>
      </w:r>
      <w:r>
        <w:t xml:space="preserve"> </w:t>
      </w:r>
      <w:r>
        <w:rPr>
          <w:bCs/>
          <w:b/>
        </w:rPr>
        <w:t xml:space="preserve">Medical Researcher</w:t>
      </w:r>
      <w:r>
        <w:t xml:space="preserve">, regardless of location, is to expand the body of scientific knowledge through systematic investigation. However, in</w:t>
      </w:r>
      <w:r>
        <w:t xml:space="preserve"> </w:t>
      </w:r>
      <w:r>
        <w:rPr>
          <w:bCs/>
          <w:b/>
        </w:rPr>
        <w:t xml:space="preserve">Israel Jerusalem</w:t>
      </w:r>
      <w:r>
        <w:t xml:space="preserve">, these objectives are adapted to address local imperatives.</w:t>
      </w:r>
    </w:p>
    <w:bookmarkStart w:id="25" w:name="section-1"/>
    <w:p>
      <w:pPr>
        <w:pStyle w:val="Heading3"/>
      </w:pPr>
      <w:bookmarkStart w:id="24" w:name="obj1"/>
      <w:bookmarkEnd w:id="24"/>
    </w:p>
    <w:bookmarkEnd w:id="25"/>
    <w:bookmarkEnd w:id="26"/>
    <w:bookmarkStart w:id="30" w:name="a.-genetic-and-epidemiological-diversity"/>
    <w:p>
      <w:pPr>
        <w:pStyle w:val="Heading2"/>
      </w:pPr>
      <w:bookmarkStart w:id="27" w:name="Xe94a200da651ab03a3ac678708300b9192ee39f"/>
      <w:bookmarkEnd w:id="27"/>
      <w:r>
        <w:t xml:space="preserve">a. Genetic and Epidemiological Diversity</w:t>
      </w:r>
    </w:p>
    <w:p>
      <w:pPr>
        <w:pStyle w:val="FirstParagraph"/>
      </w:pPr>
      <w:r>
        <w:t xml:space="preserve">A</w:t>
      </w:r>
      <w:r>
        <w:t xml:space="preserve"> </w:t>
      </w:r>
      <w:r>
        <w:rPr>
          <w:bCs/>
          <w:b/>
        </w:rPr>
        <w:t xml:space="preserve">Medical Researcher</w:t>
      </w:r>
      <w:r>
        <w:t xml:space="preserve"> </w:t>
      </w:r>
      <w:r>
        <w:t xml:space="preserve">in this region must prioritize studies that leverage the genetic heterogeneity of the population. Jerusalem is home to significant Jewish, Muslim, Christian, and Druze communities. Each group may possess distinct hereditary predispositions to certain diseases. Therefore, a key objective is to conduct Genome-Wide Association Studies (GWAS) that are representative of this diversity. This ensures that medical treatments developed are effective across all demographic segments living in</w:t>
      </w:r>
      <w:r>
        <w:t xml:space="preserve"> </w:t>
      </w:r>
      <w:r>
        <w:rPr>
          <w:bCs/>
          <w:b/>
        </w:rPr>
        <w:t xml:space="preserve">Israel Jerusalem</w:t>
      </w:r>
      <w:r>
        <w:t xml:space="preserve">, reducing health disparities and improving personalized medicine approaches.</w:t>
      </w:r>
    </w:p>
    <w:bookmarkStart w:id="29" w:name="section-2"/>
    <w:p>
      <w:pPr>
        <w:pStyle w:val="Heading3"/>
      </w:pPr>
      <w:bookmarkStart w:id="28" w:name="obj2"/>
      <w:bookmarkEnd w:id="28"/>
    </w:p>
    <w:bookmarkEnd w:id="29"/>
    <w:bookmarkEnd w:id="30"/>
    <w:bookmarkStart w:id="34" w:name="b.-environmental-health-assessment"/>
    <w:p>
      <w:pPr>
        <w:pStyle w:val="Heading2"/>
      </w:pPr>
      <w:bookmarkStart w:id="31" w:name="Xe94a200da651ab03a3ac678708300b9192ee39f"/>
      <w:bookmarkEnd w:id="31"/>
      <w:r>
        <w:t xml:space="preserve">b. Environmental Health Assessment</w:t>
      </w:r>
    </w:p>
    <w:p>
      <w:pPr>
        <w:pStyle w:val="FirstParagraph"/>
      </w:pPr>
      <w:r>
        <w:t xml:space="preserve">The urban environment of</w:t>
      </w:r>
      <w:r>
        <w:t xml:space="preserve"> </w:t>
      </w:r>
      <w:r>
        <w:rPr>
          <w:bCs/>
          <w:b/>
        </w:rPr>
        <w:t xml:space="preserve">Israel Jerusalem</w:t>
      </w:r>
      <w:r>
        <w:t xml:space="preserve">, with its high density, historical architecture, and specific climatic conditions, presents unique health risks. A</w:t>
      </w:r>
      <w:r>
        <w:t xml:space="preserve"> </w:t>
      </w:r>
      <w:r>
        <w:rPr>
          <w:bCs/>
          <w:b/>
        </w:rPr>
        <w:t xml:space="preserve">Medical Researcher</w:t>
      </w:r>
      <w:r>
        <w:t xml:space="preserve"> </w:t>
      </w:r>
      <w:r>
        <w:t xml:space="preserve">is tasked with monitoring air quality impacts on respiratory health in older neighborhoods versus modern developments. Furthermore, the researcher must assess how climate change affects vector-borne diseases in the region, adapting global models to local realities.</w:t>
      </w:r>
    </w:p>
    <w:bookmarkStart w:id="33" w:name="section-3"/>
    <w:p>
      <w:pPr>
        <w:pStyle w:val="Heading3"/>
      </w:pPr>
      <w:bookmarkStart w:id="32" w:name="obj3"/>
      <w:bookmarkEnd w:id="32"/>
    </w:p>
    <w:bookmarkEnd w:id="33"/>
    <w:bookmarkEnd w:id="34"/>
    <w:bookmarkStart w:id="36" w:name="X10dd05523546dc4f5fce85461626d5381d0590a"/>
    <w:p>
      <w:pPr>
        <w:pStyle w:val="Heading2"/>
      </w:pPr>
      <w:bookmarkStart w:id="35" w:name="Xe94a200da651ab03a3ac678708300b9192ee39f"/>
      <w:bookmarkEnd w:id="35"/>
      <w:r>
        <w:t xml:space="preserve">c. Conflict and Stress-Related Pathologies</w:t>
      </w:r>
    </w:p>
    <w:p>
      <w:pPr>
        <w:pStyle w:val="FirstParagraph"/>
      </w:pPr>
      <w:r>
        <w:t xml:space="preserve">Given the geopolitical context of</w:t>
      </w:r>
      <w:r>
        <w:t xml:space="preserve"> </w:t>
      </w:r>
      <w:r>
        <w:rPr>
          <w:bCs/>
          <w:b/>
        </w:rPr>
        <w:t xml:space="preserve">Israel Jerusalem</w:t>
      </w:r>
      <w:r>
        <w:t xml:space="preserve">, the</w:t>
      </w:r>
      <w:r>
        <w:t xml:space="preserve"> </w:t>
      </w:r>
      <w:r>
        <w:rPr>
          <w:bCs/>
          <w:b/>
        </w:rPr>
        <w:t xml:space="preserve">Medical Researcher</w:t>
      </w:r>
    </w:p>
    <w:bookmarkEnd w:id="36"/>
    <w:bookmarkStart w:id="43" w:name="methodological-considerations"/>
    <w:p>
      <w:pPr>
        <w:pStyle w:val="Heading2"/>
      </w:pPr>
      <w:r>
        <w:t xml:space="preserve">3. Methodological Considerations</w:t>
      </w:r>
    </w:p>
    <w:p>
      <w:pPr>
        <w:pStyle w:val="FirstParagraph"/>
      </w:pPr>
      <w:r>
        <w:t xml:space="preserve">The execution of research by a</w:t>
      </w:r>
      <w:r>
        <w:t xml:space="preserve"> </w:t>
      </w:r>
      <w:r>
        <w:rPr>
          <w:bCs/>
          <w:b/>
        </w:rPr>
        <w:t xml:space="preserve">Medical Researcher</w:t>
      </w:r>
    </w:p>
    <w:bookmarkStart w:id="38" w:name="section-4"/>
    <w:p>
      <w:pPr>
        <w:pStyle w:val="Heading3"/>
      </w:pPr>
      <w:bookmarkStart w:id="37" w:name="meth1"/>
      <w:bookmarkEnd w:id="37"/>
    </w:p>
    <w:p>
      <w:pPr>
        <w:pStyle w:val="FirstParagraph"/>
      </w:pPr>
      <w:r>
        <w:t xml:space="preserve">a. Ethical Compliance and Informed Consent</w:t>
      </w:r>
    </w:p>
    <w:p>
      <w:pPr>
        <w:pStyle w:val="BodyText"/>
      </w:pPr>
      <w:r>
        <w:t xml:space="preserve">In Jerusalem, informed consent processes must be robust enough to account for varying levels of health literacy and linguistic diversity. A</w:t>
      </w:r>
      <w:r>
        <w:t xml:space="preserve"> </w:t>
      </w:r>
      <w:r>
        <w:rPr>
          <w:bCs/>
          <w:b/>
        </w:rPr>
        <w:t xml:space="preserve">Medical Researcher</w:t>
      </w:r>
    </w:p>
    <w:bookmarkEnd w:id="38"/>
    <w:bookmarkStart w:id="40" w:name="section-5"/>
    <w:p>
      <w:pPr>
        <w:pStyle w:val="Heading3"/>
      </w:pPr>
      <w:bookmarkStart w:id="39" w:name="meth2"/>
      <w:bookmarkEnd w:id="39"/>
    </w:p>
    <w:p>
      <w:pPr>
        <w:pStyle w:val="FirstParagraph"/>
      </w:pPr>
      <w:r>
        <w:t xml:space="preserve">b. Data Privacy and Security</w:t>
      </w:r>
    </w:p>
    <w:p>
      <w:pPr>
        <w:pStyle w:val="BodyText"/>
      </w:pPr>
      <w:r>
        <w:t xml:space="preserve">The</w:t>
      </w:r>
      <w:r>
        <w:t xml:space="preserve"> </w:t>
      </w:r>
      <w:r>
        <w:rPr>
          <w:bCs/>
          <w:b/>
        </w:rPr>
        <w:t xml:space="preserve">Medical Researcher</w:t>
      </w:r>
    </w:p>
    <w:bookmarkEnd w:id="40"/>
    <w:bookmarkStart w:id="42" w:name="section-6"/>
    <w:p>
      <w:pPr>
        <w:pStyle w:val="Heading3"/>
      </w:pPr>
      <w:bookmarkStart w:id="41" w:name="meth3"/>
      <w:bookmarkEnd w:id="41"/>
    </w:p>
    <w:p>
      <w:pPr>
        <w:pStyle w:val="FirstParagraph"/>
      </w:pPr>
      <w:r>
        <w:t xml:space="preserve">c. Community Engagement</w:t>
      </w:r>
    </w:p>
    <w:p>
      <w:pPr>
        <w:pStyle w:val="BodyText"/>
      </w:pPr>
      <w:r>
        <w:t xml:space="preserve">Successful research in</w:t>
      </w:r>
      <w:r>
        <w:t xml:space="preserve"> </w:t>
      </w:r>
    </w:p>
    <w:bookmarkEnd w:id="42"/>
    <w:bookmarkEnd w:id="43"/>
    <w:bookmarkStart w:id="48" w:name="strategic-impact-and-contributions"/>
    <w:p>
      <w:pPr>
        <w:pStyle w:val="Heading2"/>
      </w:pPr>
      <w:r>
        <w:t xml:space="preserve">4. Strategic Impact and Contributions</w:t>
      </w:r>
    </w:p>
    <w:p>
      <w:pPr>
        <w:pStyle w:val="FirstParagraph"/>
      </w:pPr>
      <w:r>
        <w:t xml:space="preserve">The work of a</w:t>
      </w:r>
      <w:r>
        <w:t xml:space="preserve"> </w:t>
      </w:r>
    </w:p>
    <w:bookmarkStart w:id="45" w:name="section-7"/>
    <w:p>
      <w:pPr>
        <w:pStyle w:val="Heading3"/>
      </w:pPr>
      <w:bookmarkStart w:id="44" w:name="strat1"/>
      <w:bookmarkEnd w:id="44"/>
    </w:p>
    <w:p>
      <w:pPr>
        <w:pStyle w:val="FirstParagraph"/>
      </w:pPr>
      <w:r>
        <w:t xml:space="preserve">a. Policy Formulation</w:t>
      </w:r>
    </w:p>
    <w:p>
      <w:pPr>
        <w:pStyle w:val="BodyText"/>
      </w:pPr>
      <w:r>
        <w:t xml:space="preserve">Data generated by local researchers informs the Ministry of Health in Israel and municipal Jerusalem authorities. For instance, findings regarding air pollution hotspots can lead to traffic restrictions or green space expansion initiatives within the city.</w:t>
      </w:r>
    </w:p>
    <w:bookmarkEnd w:id="45"/>
    <w:bookmarkStart w:id="47" w:name="section-8"/>
    <w:p>
      <w:pPr>
        <w:pStyle w:val="Heading3"/>
      </w:pPr>
      <w:bookmarkStart w:id="46" w:name="strat2"/>
      <w:bookmarkEnd w:id="46"/>
    </w:p>
    <w:bookmarkEnd w:id="47"/>
    <w:bookmarkEnd w:id="48"/>
    <w:bookmarkStart w:id="51" w:name="a-nametopb.-international-collaboration"/>
    <w:p>
      <w:pPr>
        <w:pStyle w:val="Heading2"/>
      </w:pPr>
      <w:r>
        <w:t xml:space="preserve">&lt; a name="#top"&gt;b. International Collaboration</w:t>
      </w:r>
    </w:p>
    <w:p>
      <w:pPr>
        <w:pStyle w:val="FirstParagraph"/>
      </w:pPr>
      <w:r>
        <w:t xml:space="preserve">Jerusalem serves as a hub for international medical cooperation. A</w:t>
      </w:r>
      <w:r>
        <w:t xml:space="preserve"> </w:t>
      </w:r>
    </w:p>
    <w:bookmarkStart w:id="50" w:name="section-9"/>
    <w:p>
      <w:pPr>
        <w:pStyle w:val="Heading3"/>
      </w:pPr>
      <w:bookmarkStart w:id="49" w:name="strat3"/>
      <w:bookmarkEnd w:id="49"/>
    </w:p>
    <w:bookmarkEnd w:id="50"/>
    <w:bookmarkEnd w:id="51"/>
    <w:bookmarkStart w:id="52" w:name="a-nametopc.-education-and-training"/>
    <w:p>
      <w:pPr>
        <w:pStyle w:val="Heading2"/>
      </w:pPr>
      <w:r>
        <w:t xml:space="preserve">&lt; a name="#top"&gt;c. Education and Training</w:t>
      </w:r>
    </w:p>
    <w:p>
      <w:pPr>
        <w:pStyle w:val="FirstParagraph"/>
      </w:pPr>
      <w:r>
        <w:t xml:space="preserve">Senior</w:t>
      </w:r>
      <w:r>
        <w:t xml:space="preserve"> </w:t>
      </w:r>
    </w:p>
    <w:bookmarkEnd w:id="52"/>
    <w:bookmarkStart w:id="53" w:name="conclusion"/>
    <w:p>
      <w:pPr>
        <w:pStyle w:val="Heading2"/>
      </w:pPr>
      <w:r>
        <w:t xml:space="preserve">5. Conclusion</w:t>
      </w:r>
    </w:p>
    <w:p>
      <w:pPr>
        <w:pStyle w:val="FirstParagraph"/>
      </w:pPr>
      <w:r>
        <w:t xml:space="preserve">In summary, the role of a</w:t>
      </w:r>
      <w:r>
        <w:t xml:space="preserve"> </w:t>
      </w:r>
    </w:p>
    <w:p>
      <w:pPr>
        <w:pStyle w:val="BodyText"/>
      </w:pPr>
      <w:r>
        <w:t xml:space="preserve">This Laboratory Report affirms that investing in local research capacity is essential for sustainable health outcomes. The</w:t>
      </w:r>
      <w:r>
        <w:t xml:space="preserve"> </w:t>
      </w:r>
    </w:p>
    <w:p>
      <w:pPr>
        <w:pStyle w:val="BodyText"/>
      </w:pPr>
      <w:r>
        <w:rPr>
          <w:iCs/>
          <w:i/>
        </w:rPr>
        <w:t xml:space="preserve">End of Laboratory Report Document</w:t>
      </w:r>
    </w:p>
    <w:p>
      <w:pPr>
        <w:pStyle w:val="BodyText"/>
      </w:pPr>
      <w:r>
        <w:rPr>
          <w:bCs/>
          <w:b/>
        </w:rPr>
        <w:t xml:space="preserve">Prepared by:</w:t>
      </w:r>
      <w:r>
        <w:t xml:space="preserve"> </w:t>
      </w:r>
      <w:r>
        <w:t xml:space="preserve">Senior Editorial Board</w:t>
      </w:r>
      <w:r>
        <w:br/>
      </w:r>
      <w:r>
        <w:rPr>
          <w:bCs/>
          <w:b/>
        </w:rPr>
        <w:t xml:space="preserve">Institution:</w:t>
      </w:r>
      <w:r>
        <w:t xml:space="preserve"> </w:t>
      </w:r>
      <w:r>
        <w:t xml:space="preserve">Jerusalem Institute for Advanced Medical Sciences</w:t>
      </w:r>
    </w:p>
    <w:bookmarkEnd w:id="53"/>
    <w:bookmarkEnd w:id="5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Medical Researcher Analysis</dc:title>
  <dc:creator/>
  <dc:language>en</dc:language>
  <cp:keywords/>
  <dcterms:created xsi:type="dcterms:W3CDTF">2026-07-29T02:05:36Z</dcterms:created>
  <dcterms:modified xsi:type="dcterms:W3CDTF">2026-07-29T02:05:36Z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