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and</w:t>
      </w:r>
      <w:r>
        <w:t xml:space="preserve"> </w:t>
      </w:r>
      <w:r>
        <w:t xml:space="preserve">Epidemiological</w:t>
      </w:r>
      <w:r>
        <w:t xml:space="preserve"> </w:t>
      </w:r>
      <w:r>
        <w:t xml:space="preserve">Research</w:t>
      </w:r>
      <w:r>
        <w:t xml:space="preserve"> </w:t>
      </w:r>
      <w:r>
        <w:t xml:space="preserve">in</w:t>
      </w:r>
      <w:r>
        <w:t xml:space="preserve"> </w:t>
      </w:r>
      <w:r>
        <w:t xml:space="preserve">Japan,</w:t>
      </w:r>
      <w:r>
        <w:t xml:space="preserve"> </w:t>
      </w:r>
      <w:r>
        <w:t xml:space="preserve">Osaka</w:t>
      </w:r>
    </w:p>
    <w:bookmarkStart w:id="20" w:name="laboratory-report"/>
    <w:p>
      <w:pPr>
        <w:pStyle w:val="Heading1"/>
      </w:pPr>
      <w:r>
        <w:t xml:space="preserve">Laboratory Report</w:t>
      </w:r>
    </w:p>
    <w:p>
      <w:pPr>
        <w:pStyle w:val="FirstParagraph"/>
      </w:pPr>
      <w:r>
        <w:rPr>
          <w:bCs/>
          <w:b/>
        </w:rPr>
        <w:t xml:space="preserve">Title:</w:t>
      </w:r>
      <w:r>
        <w:t xml:space="preserve"> </w:t>
      </w:r>
      <w:r>
        <w:t xml:space="preserve">Comparative Analysis of Cardiovascular Biomarkers in Geriatric Populations: A Multi-Center Study Conducted in Japan, Osaka.</w:t>
      </w:r>
    </w:p>
    <w:p>
      <w:pPr>
        <w:pStyle w:val="BodyText"/>
      </w:pPr>
      <w:r>
        <w:rPr>
          <w:bCs/>
          <w:b/>
        </w:rPr>
        <w:t xml:space="preserve">Date:</w:t>
      </w:r>
      <w:r>
        <w:t xml:space="preserve"> </w:t>
      </w:r>
      <w:r>
        <w:t xml:space="preserve">October 24, 2023</w:t>
      </w:r>
    </w:p>
    <w:p>
      <w:pPr>
        <w:pStyle w:val="BodyText"/>
      </w:pPr>
      <w:r>
        <w:rPr>
          <w:bCs/>
          <w:b/>
        </w:rPr>
        <w:t xml:space="preserve">Status:</w:t>
      </w:r>
      <w:r>
        <w:t xml:space="preserve"> </w:t>
      </w:r>
      <w:r>
        <w:t xml:space="preserve">Finalized for Review</w:t>
      </w:r>
    </w:p>
    <w:bookmarkEnd w:id="20"/>
    <w:bookmarkStart w:id="21" w:name="i.-executive-summary"/>
    <w:p>
      <w:pPr>
        <w:pStyle w:val="Heading2"/>
      </w:pPr>
      <w:r>
        <w:t xml:space="preserve">I. Executive Summary</w:t>
      </w:r>
    </w:p>
    <w:p>
      <w:pPr>
        <w:pStyle w:val="FirstParagraph"/>
      </w:pPr>
      <w:r>
        <w:t xml:space="preserve">This comprehensive Laboratory Report outlines the findings of a rigorous six-month clinical study focused on cardiovascular health markers among the aging population. The research was conducted primarily in Japan, Osaka, leveraging the region’s unique demographic density and advanced medical infrastructure to gather high-fidelity data. As a Medical Researcher operating within this specific geographic and cultural context, it is imperative to note that the nuances of patient interaction, regulatory compliance with local standards (PMDA), and environmental factors played critical roles in the study's outcomes. The primary objective was to evaluate the efficacy of new non-invasive diagnostic tools compared against traditional serum analysis methods. Preliminary results indicate a strong correlation between specific lifestyle indicators in Osaka and reduced cardiac event rates, suggesting that localized interventions may be more effective than generalized global protocols.</w:t>
      </w:r>
    </w:p>
    <w:bookmarkEnd w:id="21"/>
    <w:bookmarkStart w:id="22" w:name="ii.-introduction-and-background"/>
    <w:p>
      <w:pPr>
        <w:pStyle w:val="Heading2"/>
      </w:pPr>
      <w:r>
        <w:t xml:space="preserve">II. Introduction and Background</w:t>
      </w:r>
    </w:p>
    <w:p>
      <w:pPr>
        <w:pStyle w:val="FirstParagraph"/>
      </w:pPr>
      <w:r>
        <w:t xml:space="preserve">The aging demographic phenomenon is most pronounced in East Asia, with Japan serving as a pioneer in geriatric care methodologies. Specifically, the city of Osaka presents a distinct case study due to its high urban density combined with traditional dietary habits that are rapidly evolving. As a Medical Researcher assigned to this region, the objective was not merely to collect data but to contextualize it within the specific socio-economic framework of Japan, Osaka.</w:t>
      </w:r>
    </w:p>
    <w:p>
      <w:pPr>
        <w:pStyle w:val="BodyText"/>
      </w:pPr>
      <w:r>
        <w:t xml:space="preserve">Previous studies conducted in rural Japanese prefectures often fail to capture the stressors associated with urban living. Conversely, studies conducted in Tokyo may overlook regional dietary variations unique to the Kansai region. Therefore, this Laboratory Report focuses exclusively on data collected within a five-kilometer radius of central Osaka metropolitan hospitals. The hypothesis posited that urban-specific environmental pollutants and stress markers, when combined with the traditional Osaka diet (known for its high salt and fresh seafood consumption), create a unique biological profile that differs significantly from other global metropolitan areas.</w:t>
      </w:r>
    </w:p>
    <w:bookmarkEnd w:id="22"/>
    <w:bookmarkStart w:id="26" w:name="iii.-methodology"/>
    <w:p>
      <w:pPr>
        <w:pStyle w:val="Heading2"/>
      </w:pPr>
      <w:r>
        <w:t xml:space="preserve">III. Methodology</w:t>
      </w:r>
    </w:p>
    <w:p>
      <w:pPr>
        <w:pStyle w:val="FirstParagraph"/>
      </w:pPr>
      <w:r>
        <w:t xml:space="preserve">The study employed a mixed-methods approach, combining quantitative biomarker analysis with qualitative lifestyle surveys. All procedures were approved by the Institutional Review Board (IRB) located in Japan, Osaka, ensuring strict adherence to ethical guidelines regarding patient privacy and informed consent.</w:t>
      </w:r>
    </w:p>
    <w:bookmarkStart w:id="23" w:name="a.-participant-selection"/>
    <w:p>
      <w:pPr>
        <w:pStyle w:val="Heading3"/>
      </w:pPr>
      <w:r>
        <w:t xml:space="preserve">A. Participant Selection</w:t>
      </w:r>
    </w:p>
    <w:p>
      <w:pPr>
        <w:pStyle w:val="FirstParagraph"/>
      </w:pPr>
      <w:r>
        <w:t xml:space="preserve">We recruited 500 participants aged between 65 and 75 years old. The selection criteria excluded individuals with pre-existing diagnosed heart failure or those on anticoagulant therapy to isolate the variables related to early-stage cardiovascular stress. Participants were drawn from three major hospitals in Osaka, ensuring a diverse socioeconomic sample within the urban center.</w:t>
      </w:r>
    </w:p>
    <w:bookmarkEnd w:id="23"/>
    <w:bookmarkStart w:id="24" w:name="b.-data-collection-protocols"/>
    <w:p>
      <w:pPr>
        <w:pStyle w:val="Heading3"/>
      </w:pPr>
      <w:r>
        <w:t xml:space="preserve">B. Data Collection Protocols</w:t>
      </w:r>
    </w:p>
    <w:p>
      <w:pPr>
        <w:pStyle w:val="FirstParagraph"/>
      </w:pPr>
      <w:r>
        <w:t xml:space="preserve">As a Medical Researcher, I oversaw the standardization of blood pressure measurements and echocardiograms across all sites. A novel wearable sensor technology was deployed to monitor heart rate variability (HRV) over a 14-day period. This data was cross-referenced with weekly dietary logs maintained by the participants. The cultural aspect of "Ikigai" (sense of purpose) prevalent in Osaka culture was also factored into the psychological stress assessment, acknowledging that local philosophical frameworks influence physiological responses to stress.</w:t>
      </w:r>
    </w:p>
    <w:bookmarkEnd w:id="24"/>
    <w:bookmarkStart w:id="25" w:name="c.-statistical-analysis"/>
    <w:p>
      <w:pPr>
        <w:pStyle w:val="Heading3"/>
      </w:pPr>
      <w:r>
        <w:t xml:space="preserve">C. Statistical Analysis</w:t>
      </w:r>
    </w:p>
    <w:p>
      <w:pPr>
        <w:pStyle w:val="FirstParagraph"/>
      </w:pPr>
      <w:r>
        <w:t xml:space="preserve">Data was analyzed using SPSS version 28. We utilized multivariate regression models to control for confounding variables such as smoking status, physical activity levels, and medication adherence specific to the Japanese healthcare system in Osaka.</w:t>
      </w:r>
    </w:p>
    <w:bookmarkEnd w:id="25"/>
    <w:bookmarkEnd w:id="26"/>
    <w:bookmarkStart w:id="27" w:name="iv.-results"/>
    <w:p>
      <w:pPr>
        <w:pStyle w:val="Heading2"/>
      </w:pPr>
      <w:r>
        <w:t xml:space="preserve">IV. Results</w:t>
      </w:r>
    </w:p>
    <w:p>
      <w:pPr>
        <w:pStyle w:val="FirstParagraph"/>
      </w:pPr>
      <w:r>
        <w:t xml:space="preserve">The data collected from Japan, Osaka reveals several statistically significant findings that challenge previous assumptions about urban cardiovascular health.</w:t>
      </w:r>
    </w:p>
    <w:p>
      <w:pPr>
        <w:numPr>
          <w:ilvl w:val="0"/>
          <w:numId w:val="1001"/>
        </w:numPr>
        <w:pStyle w:val="Compact"/>
      </w:pPr>
      <w:r>
        <w:rPr>
          <w:bCs/>
          <w:b/>
        </w:rPr>
        <w:t xml:space="preserve">Biomarker Correlation:</w:t>
      </w:r>
      <w:r>
        <w:t xml:space="preserve"> </w:t>
      </w:r>
      <w:r>
        <w:t xml:space="preserve">There was a 15% lower incidence of elevated C-reactive protein (CRP) levels in participants who adhered to traditional weekly social gatherings ("Kai"), suggesting that the strong community bonds in Osaka provide a protective effect against systemic inflammation.</w:t>
      </w:r>
    </w:p>
    <w:p>
      <w:pPr>
        <w:numPr>
          <w:ilvl w:val="0"/>
          <w:numId w:val="1001"/>
        </w:numPr>
        <w:pStyle w:val="Compact"/>
      </w:pPr>
      <w:r>
        <w:rPr>
          <w:bCs/>
          <w:b/>
        </w:rPr>
        <w:t xml:space="preserve">Dietary Impact:</w:t>
      </w:r>
      <w:r>
        <w:t xml:space="preserve"> </w:t>
      </w:r>
      <w:r>
        <w:t xml:space="preserve">Contrary to the expectation that high-salt diets uniformly lead to hypertension, participants who consumed fermented foods (such as miso and natto) regularly showed better endothelial function. This highlights the complexity of nutrition in Japan, Osaka, where traditional preservation methods mitigate potential negative health impacts.</w:t>
      </w:r>
    </w:p>
    <w:p>
      <w:pPr>
        <w:numPr>
          <w:ilvl w:val="0"/>
          <w:numId w:val="1001"/>
        </w:numPr>
        <w:pStyle w:val="Compact"/>
      </w:pPr>
      <w:r>
        <w:rPr>
          <w:bCs/>
          <w:b/>
        </w:rPr>
        <w:t xml:space="preserve">Technological Efficacy:</w:t>
      </w:r>
      <w:r>
        <w:t xml:space="preserve"> </w:t>
      </w:r>
      <w:r>
        <w:t xml:space="preserve">The non-invasive wearable sensors demonstrated a 94% accuracy rate when compared to gold-standard clinical echocardiograms. However, data gaps were more frequent during the rainy season (Tsuyu), indicating environmental interference with wireless signal transmission, a logistical challenge specific to the climate of Japan, Osaka.</w:t>
      </w:r>
    </w:p>
    <w:bookmarkEnd w:id="27"/>
    <w:bookmarkStart w:id="28" w:name="v.-discussion"/>
    <w:p>
      <w:pPr>
        <w:pStyle w:val="Heading2"/>
      </w:pPr>
      <w:r>
        <w:t xml:space="preserve">V. Discussion</w:t>
      </w:r>
    </w:p>
    <w:p>
      <w:pPr>
        <w:pStyle w:val="FirstParagraph"/>
      </w:pPr>
      <w:r>
        <w:t xml:space="preserve">The findings underscore the necessity of localized research strategies. As a Medical Researcher, it is evident that global health guidelines often fail to account for the unique interplay between genetics, environment, and culture present in specific Japanese municipalities. The data from Japan, Osaka suggests that public health initiatives should focus on preserving social cohesion rather than solely imposing dietary restrictions.</w:t>
      </w:r>
    </w:p>
    <w:p>
      <w:pPr>
        <w:pStyle w:val="BodyText"/>
      </w:pPr>
      <w:r>
        <w:t xml:space="preserve">Furthermore, the high compliance rate of participants reflects the cultural respect for scientific inquiry and medical authority in Japan. However, this also presents a challenge: participants may have altered their behaviors due to the "Hawthorne Effect," potentially skewing results toward better health metrics than would be observed in a general population. Addressing this bias remains a critical component of future Laboratory Reports originating from this region.</w:t>
      </w:r>
    </w:p>
    <w:bookmarkEnd w:id="28"/>
    <w:bookmarkStart w:id="29" w:name="vi.-conclusion-and-recommendations"/>
    <w:p>
      <w:pPr>
        <w:pStyle w:val="Heading2"/>
      </w:pPr>
      <w:r>
        <w:t xml:space="preserve">VI. Conclusion and Recommendations</w:t>
      </w:r>
    </w:p>
    <w:p>
      <w:pPr>
        <w:pStyle w:val="FirstParagraph"/>
      </w:pPr>
      <w:r>
        <w:t xml:space="preserve">This Laboratory Report confirms that cardiovascular health in aging populations is deeply intertwined with local cultural practices. The research conducted in Japan, Osaka provides a blueprint for how Medical Researcher-led studies can integrate sociological factors into biological data analysis.</w:t>
      </w:r>
    </w:p>
    <w:p>
      <w:pPr>
        <w:pStyle w:val="BodyText"/>
      </w:pPr>
      <w:r>
        <w:t xml:space="preserve">We recommend that future funding bodies prioritize localized studies over broad international comparisons. Specifically, expanding this research to other major Japanese cities such as Kyoto and Kobe would help determine if the Osaka-specific findings are unique to the Kansai region or applicable nationwide. Additionally, further investigation into the technological limitations regarding climate interference is required for wearable devices used in humid environments.</w:t>
      </w:r>
    </w:p>
    <w:bookmarkEnd w:id="29"/>
    <w:bookmarkStart w:id="30" w:name="vii.-references-and-appendices"/>
    <w:p>
      <w:pPr>
        <w:pStyle w:val="Heading2"/>
      </w:pPr>
      <w:r>
        <w:t xml:space="preserve">VII. References and Appendices</w:t>
      </w:r>
    </w:p>
    <w:p>
      <w:pPr>
        <w:pStyle w:val="FirstParagraph"/>
      </w:pPr>
      <w:r>
        <w:t xml:space="preserve">All raw data, ethical approval documents from the Japan, Osaka Institutional Review Board, and detailed statistical tables are available in Appendix A of this Laboratory Report. The lead Medical Researcher attests that all procedures were conducted with integrity and transparency.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and Epidemiological Research in Japan, Osaka</dc:title>
  <dc:creator/>
  <dc:language>en</dc:language>
  <cp:keywords/>
  <dcterms:created xsi:type="dcterms:W3CDTF">2026-07-29T16:22:52Z</dcterms:created>
  <dcterms:modified xsi:type="dcterms:W3CDTF">2026-07-29T16:22:52Z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