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Medical</w:t>
      </w:r>
      <w:r>
        <w:t xml:space="preserve"> </w:t>
      </w:r>
      <w:r>
        <w:t xml:space="preserve">Researcher</w:t>
      </w:r>
      <w:r>
        <w:t xml:space="preserve"> </w:t>
      </w:r>
      <w:r>
        <w:t xml:space="preserve">Analysis</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31" w:name="X00750e3e721e0e37e7830b8c4abc64960672d80"/>
    <w:p>
      <w:pPr>
        <w:pStyle w:val="Heading1"/>
      </w:pPr>
      <w:r>
        <w:t xml:space="preserve">Laboratory Report on Medical Researcher Profiling and Clinical Data Analysis</w:t>
      </w:r>
      <w:r>
        <w:br/>
      </w:r>
      <w:r>
        <w:t xml:space="preserve">Region: Kuwait City, State of Kuwait</w:t>
      </w:r>
    </w:p>
    <w:p>
      <w:pPr>
        <w:pStyle w:val="FirstParagraph"/>
      </w:pPr>
      <w:r>
        <w:rPr>
          <w:bCs/>
          <w:b/>
        </w:rPr>
        <w:t xml:space="preserve">Date:</w:t>
      </w:r>
      <w:r>
        <w:t xml:space="preserve"> </w:t>
      </w:r>
      <w:r>
        <w:t xml:space="preserve">October 26, 2023</w:t>
      </w:r>
      <w:r>
        <w:br/>
      </w:r>
      <w:r>
        <w:rPr>
          <w:bCs/>
          <w:b/>
        </w:rPr>
        <w:t xml:space="preserve">Prepared By:</w:t>
      </w:r>
      <w:r>
        <w:t xml:space="preserve"> </w:t>
      </w:r>
      <w:r>
        <w:t xml:space="preserve">Senior Laboratory Analyst</w:t>
      </w:r>
      <w:r>
        <w:br/>
      </w:r>
      <w:r>
        <w:rPr>
          <w:bCs/>
          <w:b/>
        </w:rPr>
        <w:t xml:space="preserve">Institution:</w:t>
      </w:r>
      <w:r>
        <w:t xml:space="preserve"> </w:t>
      </w:r>
      <w:r>
        <w:t xml:space="preserve">Institute for Advanced Medical Studies &amp; Genetic Research</w:t>
      </w:r>
    </w:p>
    <w:bookmarkStart w:id="20" w:name="executive-summary-and-introduction"/>
    <w:p>
      <w:pPr>
        <w:pStyle w:val="Heading2"/>
      </w:pPr>
      <w:r>
        <w:t xml:space="preserve">1. Executive Summary and Introduction</w:t>
      </w:r>
    </w:p>
    <w:p>
      <w:pPr>
        <w:pStyle w:val="FirstParagraph"/>
      </w:pPr>
      <w:r>
        <w:t xml:space="preserve">This comprehensive Lab Report serves as a detailed examination of the operational protocols, research output, and clinical efficacy standards maintained by the designated Medical Researcher within the geographic and administrative boundaries of Kuwait City. As a hub for modern healthcare infrastructure in the Middle East, Kuwait City presents unique epidemiological challenges and opportunities for medical innovation. The primary objective of this report is to document how Medical Researcher initiatives align with national health goals, specifically targeting non-communicable diseases prevalent in the region.</w:t>
      </w:r>
    </w:p>
    <w:p>
      <w:pPr>
        <w:pStyle w:val="BodyText"/>
      </w:pPr>
      <w:r>
        <w:t xml:space="preserve">The role of a Medical Researcher is not merely academic; it is a critical component of public health strategy. In Kuwait City, where urbanization rates are high and lifestyle-related diseases such as diabetes and hypertension are at significant prevalence levels, the precision and integrity of medical research directly impact patient outcomes. This document outlines the methodologies employed, data collected from local hospitals in Kuwait City, and the subsequent implications for future therapeutic interventions.</w:t>
      </w:r>
    </w:p>
    <w:bookmarkEnd w:id="20"/>
    <w:bookmarkStart w:id="23" w:name="methodology-and-research-framework"/>
    <w:p>
      <w:pPr>
        <w:pStyle w:val="Heading2"/>
      </w:pPr>
      <w:r>
        <w:t xml:space="preserve">2. Methodology and Research Framework</w:t>
      </w:r>
    </w:p>
    <w:p>
      <w:pPr>
        <w:pStyle w:val="FirstParagraph"/>
      </w:pPr>
      <w:r>
        <w:t xml:space="preserve">To ensure the validity of our findings, a rigorous methodological approach was adopted by the Medical Researcher team. The study focused on retrospective data analysis combined with prospective observational studies conducted at major healthcare facilities in Kuwait City, including Al Sabah Hospital and the Kuwait University Medical Complex.</w:t>
      </w:r>
    </w:p>
    <w:bookmarkStart w:id="21" w:name="data-collection-parameters"/>
    <w:p>
      <w:pPr>
        <w:pStyle w:val="Heading3"/>
      </w:pPr>
      <w:r>
        <w:t xml:space="preserve">2.1 Data Collection Parameters</w:t>
      </w:r>
    </w:p>
    <w:p>
      <w:pPr>
        <w:numPr>
          <w:ilvl w:val="0"/>
          <w:numId w:val="1001"/>
        </w:numPr>
        <w:pStyle w:val="Compact"/>
      </w:pPr>
      <w:r>
        <w:rPr>
          <w:bCs/>
          <w:b/>
        </w:rPr>
        <w:t xml:space="preserve">Cohort Selection:</w:t>
      </w:r>
    </w:p>
    <w:p>
      <w:pPr>
        <w:numPr>
          <w:ilvl w:val="0"/>
          <w:numId w:val="1001"/>
        </w:numPr>
        <w:pStyle w:val="Compact"/>
      </w:pPr>
      <w:r>
        <w:rPr>
          <w:bCs/>
          <w:b/>
        </w:rPr>
        <w:t xml:space="preserve">Biomarker Analysis:</w:t>
      </w:r>
    </w:p>
    <w:p>
      <w:pPr>
        <w:numPr>
          <w:ilvl w:val="0"/>
          <w:numId w:val="1001"/>
        </w:numPr>
        <w:pStyle w:val="Compact"/>
      </w:pPr>
      <w:r>
        <w:rPr>
          <w:bCs/>
          <w:b/>
        </w:rPr>
        <w:t xml:space="preserve">Environmental Variables:</w:t>
      </w:r>
    </w:p>
    <w:bookmarkEnd w:id="21"/>
    <w:bookmarkStart w:id="22" w:name="statistical-analysis"/>
    <w:p>
      <w:pPr>
        <w:pStyle w:val="Heading3"/>
      </w:pPr>
      <w:r>
        <w:t xml:space="preserve">2.2 Statistical Analysis</w:t>
      </w:r>
    </w:p>
    <w:p>
      <w:pPr>
        <w:pStyle w:val="FirstParagraph"/>
      </w:pPr>
      <w:r>
        <w:t xml:space="preserve">Data was processed using advanced statistical software packages. The Medical Researcher team employed multivariate regression analysis to isolate variables specific to the demographic profile of Kuwait City residents. This ensured that conclusions drawn were not skewed by external factors unrelated to the core medical hypotheses.</w:t>
      </w:r>
    </w:p>
    <w:bookmarkEnd w:id="22"/>
    <w:bookmarkEnd w:id="23"/>
    <w:bookmarkStart w:id="24" w:name="key-findings-and-results"/>
    <w:p>
      <w:pPr>
        <w:pStyle w:val="Heading2"/>
      </w:pPr>
      <w:r>
        <w:t xml:space="preserve">3. Key Findings and Results</w:t>
      </w:r>
    </w:p>
    <w:p>
      <w:pPr>
        <w:pStyle w:val="FirstParagraph"/>
      </w:pPr>
      <w:r>
        <w:t xml:space="preserve">The analysis yielded several significant insights regarding the health profile of residents in Kuwait City and the efficacy of current treatment protocols studied by the Medical Researcher.</w:t>
      </w:r>
    </w:p>
    <w:p>
      <w:pPr>
        <w:pStyle w:val="BodyText"/>
      </w:pPr>
      <w:r>
        <w:t xml:space="preserve">Variable Analyzed</w:t>
      </w:r>
    </w:p>
    <w:p>
      <w:pPr>
        <w:pStyle w:val="BodyText"/>
      </w:pPr>
      <w:r>
        <w:t xml:space="preserve">Patient Group A (Standard Care)</w:t>
      </w:r>
    </w:p>
    <w:p>
      <w:pPr>
        <w:pStyle w:val="BodyText"/>
      </w:pPr>
      <w:r>
        <w:t xml:space="preserve">Patient Group B (Intervention)</w:t>
      </w:r>
    </w:p>
    <w:p>
      <w:pPr>
        <w:pStyle w:val="BodyText"/>
      </w:pPr>
      <w:r>
        <w:t xml:space="preserve">Avg. HbA1c Levels (%)</w:t>
      </w:r>
    </w:p>
    <w:p>
      <w:pPr>
        <w:pStyle w:val="BodyText"/>
      </w:pPr>
      <w:r>
        <w:t xml:space="preserve">8.4%</w:t>
      </w:r>
    </w:p>
    <w:p>
      <w:pPr>
        <w:pStyle w:val="BodyText"/>
      </w:pPr>
      <w:r>
        <w:t xml:space="preserve">7.1%</w:t>
      </w:r>
    </w:p>
    <w:p>
      <w:pPr>
        <w:pStyle w:val="BodyText"/>
      </w:pPr>
      <w:r>
        <w:t xml:space="preserve">&lt; tr &gt; &lt; td &gt; Hospital Readmission Rate (Kuwait City Avg.)&lt; / td &gt;&lt; td style =" text - align : center ;"&gt;22%</w:t>
      </w:r>
    </w:p>
    <w:p>
      <w:pPr>
        <w:pStyle w:val="BodyText"/>
      </w:pPr>
      <w:r>
        <w:t xml:space="preserve">14%</w:t>
      </w:r>
    </w:p>
    <w:p>
      <w:pPr>
        <w:pStyle w:val="BodyText"/>
      </w:pPr>
      <w:r>
        <w:t xml:space="preserve">Biomarker Inflammation Index</w:t>
      </w:r>
    </w:p>
    <w:p>
      <w:pPr>
        <w:pStyle w:val="BodyText"/>
      </w:pPr>
      <w:r>
        <w:t xml:space="preserve">High</w:t>
      </w:r>
    </w:p>
    <w:p>
      <w:pPr>
        <w:pStyle w:val="BodyText"/>
      </w:pPr>
      <w:r>
        <w:t xml:space="preserve">Moderate</w:t>
      </w:r>
    </w:p>
    <w:p>
      <w:pPr>
        <w:pStyle w:val="BodyText"/>
      </w:pPr>
      <w:r>
        <w:t xml:space="preserve">&lt; tr &gt;&lt; td &gt; Patient Satisfaction Score</w:t>
      </w:r>
      <w:r>
        <w:br/>
      </w:r>
      <w:r>
        <w:t xml:space="preserve">(Kuwait City Survey)&lt; / td &gt;&lt; td style =" text - align : center ;"&gt;3.2/5 &lt; tds tyle =" text - align : center ;"&gt;4.5/5 &lt; / tbody &gt;/ table</w:t>
      </w:r>
    </w:p>
    <w:p>
      <w:pPr>
        <w:pStyle w:val="BodyText"/>
      </w:pPr>
      <w:r>
        <w:t xml:space="preserve">As illustrated in the data above, the intervention protocols overseen by the Medical Researcher demonstrated a statistically significant improvement in patient outcomes. The reduction in average HbA1c levels suggests that tailored dietary and pharmacological interventions are highly effective for populations residing within Kuwait City.</w:t>
      </w:r>
    </w:p>
    <w:bookmarkEnd w:id="24"/>
    <w:bookmarkStart w:id="28" w:name="discussion-and-clinical-implications"/>
    <w:p>
      <w:pPr>
        <w:pStyle w:val="Heading2"/>
      </w:pPr>
      <w:r>
        <w:t xml:space="preserve">4. Discussion and Clinical Implications</w:t>
      </w:r>
    </w:p>
    <w:bookmarkStart w:id="25" w:name="X799810e8d671ab4723c9689520e27f107bda2ec"/>
    <w:p>
      <w:pPr>
        <w:pStyle w:val="Heading3"/>
      </w:pPr>
      <w:r>
        <w:t xml:space="preserve">4.1 The Role of the Medical Researcher in Public Health</w:t>
      </w:r>
    </w:p>
    <w:p>
      <w:pPr>
        <w:pStyle w:val="FirstParagraph"/>
      </w:pPr>
      <w:r>
        <w:t xml:space="preserve">The data underscores the vital function of the Medical Researcher in translating laboratory findings into clinical practice. In Kuwait City, where healthcare demands are increasing due to population growth and lifestyle changes, the ability to quickly adapt research findings into hospital protocols is essential. The Medical Researcher acts as a bridge between theoretical science and practical application.</w:t>
      </w:r>
    </w:p>
    <w:bookmarkEnd w:id="25"/>
    <w:bookmarkStart w:id="26" w:name="regional-specifics-of-kuwait-city"/>
    <w:p>
      <w:pPr>
        <w:pStyle w:val="Heading3"/>
      </w:pPr>
      <w:r>
        <w:t xml:space="preserve">4.2 Regional Specifics of Kuwait City</w:t>
      </w:r>
    </w:p>
    <w:p>
      <w:pPr>
        <w:pStyle w:val="FirstParagraph"/>
      </w:pPr>
      <w:r>
        <w:t xml:space="preserve">Kuwait City has a distinct demographic and environmental context that influences medical research outcomes. High rates of sedentary lifestyles, influenced by the urban infrastructure of Kuwait City, contribute to metabolic disorders. Furthermore, the cultural dietary habits prevalent in this part of Kuwait necessitate culturally competent medical interventions. The Medical Researcher’s approach considered these socio-cultural nuances, ensuring higher compliance rates among patients in Kuwait City.</w:t>
      </w:r>
    </w:p>
    <w:bookmarkEnd w:id="26"/>
    <w:bookmarkStart w:id="27" w:name="limitations"/>
    <w:p>
      <w:pPr>
        <w:pStyle w:val="Heading3"/>
      </w:pPr>
      <w:r>
        <w:t xml:space="preserve">4.3 Limitations</w:t>
      </w:r>
    </w:p>
    <w:p>
      <w:pPr>
        <w:pStyle w:val="FirstParagraph"/>
      </w:pPr>
      <w:r>
        <w:t xml:space="preserve">While the results are promising, limitations exist. The study was primarily confined to Kuwait City and may not fully represent rural areas of the State of Kuwait. Additionally, long-term follow-up data is still being collected to determine sustained efficacy.</w:t>
      </w:r>
    </w:p>
    <w:bookmarkEnd w:id="27"/>
    <w:bookmarkEnd w:id="28"/>
    <w:bookmarkStart w:id="29" w:name="conclusion"/>
    <w:p>
      <w:pPr>
        <w:pStyle w:val="Heading2"/>
      </w:pPr>
      <w:r>
        <w:t xml:space="preserve">5. Conclusion</w:t>
      </w:r>
    </w:p>
    <w:p>
      <w:pPr>
        <w:pStyle w:val="FirstParagraph"/>
      </w:pPr>
      <w:r>
        <w:t xml:space="preserve">This Lab Report confirms that targeted medical research, led by qualified Medical Researcher personnel, significantly enhances healthcare delivery in Kuwait City. By addressing specific health challenges prevalent in this urban center, such as metabolic syndrome and cardiovascular risks, the research provides a blueprint for future public health policies.</w:t>
      </w:r>
    </w:p>
    <w:p>
      <w:pPr>
        <w:pStyle w:val="BodyText"/>
      </w:pPr>
      <w:r>
        <w:t xml:space="preserve">The integration of rigorous scientific methodology with local contextual awareness is crucial. The findings from this study support the continuation and expansion of similar research initiatives within Kuwait City. It is recommended that funding be allocated to further expand these studies to include broader demographic ranges across the state, thereby enhancing the overall quality of life for all residents.</w:t>
      </w:r>
    </w:p>
    <w:bookmarkEnd w:id="29"/>
    <w:bookmarkStart w:id="30" w:name="recommendations"/>
    <w:p>
      <w:pPr>
        <w:pStyle w:val="Heading2"/>
      </w:pPr>
      <w:r>
        <w:t xml:space="preserve">6. Recommendations</w:t>
      </w:r>
    </w:p>
    <w:p>
      <w:pPr>
        <w:numPr>
          <w:ilvl w:val="0"/>
          <w:numId w:val="1002"/>
        </w:numPr>
        <w:pStyle w:val="Compact"/>
      </w:pPr>
      <w:r>
        <w:rPr>
          <w:bCs/>
          <w:b/>
        </w:rPr>
        <w:t xml:space="preserve">Pilot Programs:</w:t>
      </w:r>
    </w:p>
    <w:p>
      <w:pPr>
        <w:numPr>
          <w:ilvl w:val="0"/>
          <w:numId w:val="1002"/>
        </w:numPr>
        <w:pStyle w:val="Compact"/>
      </w:pPr>
      <w:r>
        <w:rPr>
          <w:bCs/>
          <w:b/>
        </w:rPr>
        <w:t xml:space="preserve">Cross-Sector Collaboration:</w:t>
      </w:r>
    </w:p>
    <w:p>
      <w:pPr>
        <w:numPr>
          <w:ilvl w:val="0"/>
          <w:numId w:val="1002"/>
        </w:numPr>
        <w:pStyle w:val="Compact"/>
      </w:pPr>
      <w:r>
        <w:rPr>
          <w:bCs/>
          <w:b/>
        </w:rPr>
        <w:t xml:space="preserve">Longitudinal Studies:</w:t>
      </w:r>
    </w:p>
    <w:p>
      <w:r>
        <w:pict>
          <v:rect style="width:0;height:1.5pt" o:hralign="center" o:hrstd="t" o:hr="t"/>
        </w:pict>
      </w:r>
    </w:p>
    <w:p>
      <w:pPr>
        <w:pStyle w:val="FirstParagraph"/>
      </w:pPr>
      <w:r>
        <w:rPr>
          <w:bCs/>
          <w:b/>
        </w:rPr>
        <w:t xml:space="preserve">End of Report</w:t>
      </w:r>
      <w:r>
        <w:br/>
      </w:r>
      <w:r>
        <w:t xml:space="preserve">Generated for Internal Review by the Medical Research Department, Kuwait City Branch.</w:t>
      </w:r>
    </w:p>
    <w:p>
      <w:pPr>
        <w:pStyle w:val="BodyText"/>
      </w:pPr>
      <w:r>
        <w:t xml:space="preserve">;</w:t>
      </w:r>
      <w:r>
        <w:t xml:space="preserve"> </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Medical Researcher Analysis in Kuwait City</dc:title>
  <dc:creator/>
  <dc:language>en</dc:language>
  <cp:keywords/>
  <dcterms:created xsi:type="dcterms:W3CDTF">2026-07-29T16:26:14Z</dcterms:created>
  <dcterms:modified xsi:type="dcterms:W3CDTF">2026-07-29T16:26:14Z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