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Protocol</w:t>
      </w:r>
      <w:r>
        <w:t xml:space="preserve"> </w:t>
      </w:r>
      <w:r>
        <w:t xml:space="preserve">in</w:t>
      </w:r>
      <w:r>
        <w:t xml:space="preserve"> </w:t>
      </w:r>
      <w:r>
        <w:t xml:space="preserve">Mexico</w:t>
      </w:r>
      <w:r>
        <w:t xml:space="preserve"> </w:t>
      </w:r>
      <w:r>
        <w:t xml:space="preserve">City</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Institutional Review Board (IRB) &amp; Ethics Committee</w:t>
      </w:r>
    </w:p>
    <w:p>
      <w:pPr>
        <w:pStyle w:val="BodyText"/>
      </w:pPr>
      <w:r>
        <w:rPr>
          <w:bCs/>
          <w:b/>
        </w:rPr>
        <w:t xml:space="preserve">From:</w:t>
      </w:r>
      <w:r>
        <w:t xml:space="preserve"> </w:t>
      </w:r>
      <w:r>
        <w:t xml:space="preserve">Lead Medical Researcher</w:t>
      </w:r>
    </w:p>
    <w:p>
      <w:pPr>
        <w:pStyle w:val="BodyText"/>
      </w:pPr>
      <w:r>
        <w:rPr>
          <w:bCs/>
          <w:b/>
        </w:rPr>
        <w:t xml:space="preserve">Jurisdiction:</w:t>
      </w:r>
      <w:r>
        <w:t xml:space="preserve"> </w:t>
      </w:r>
      <w:r>
        <w:t xml:space="preserve">Mexico City, Federal District, Mexico</w:t>
      </w:r>
    </w:p>
    <w:bookmarkStart w:id="26" w:name="X6888a3bc47bc3583dac8358f26c1b9d889203f6"/>
    <w:p>
      <w:pPr>
        <w:pStyle w:val="Heading1"/>
      </w:pPr>
      <w:r>
        <w:t xml:space="preserve">Laboratory Report: Clinical Implementation and Ethical Oversight for Medical Researchers in the Federal Capital of Mexico City</w:t>
      </w:r>
    </w:p>
    <w:bookmarkStart w:id="20" w:name="introduction-and-scope"/>
    <w:p>
      <w:pPr>
        <w:pStyle w:val="Heading2"/>
      </w:pPr>
      <w:r>
        <w:t xml:space="preserve">1. Introduction and Scope</w:t>
      </w:r>
    </w:p>
    <w:p>
      <w:pPr>
        <w:pStyle w:val="FirstParagraph"/>
      </w:pPr>
      <w:r>
        <w:t xml:space="preserve">This document serves as a comprehensive laboratory report detailing the operational framework, ethical considerations, and scientific methodologies required for any accredited</w:t>
      </w:r>
      <w:r>
        <w:t xml:space="preserve"> </w:t>
      </w:r>
      <w:r>
        <w:rPr>
          <w:bCs/>
          <w:b/>
        </w:rPr>
        <w:t xml:space="preserve">Medical Researcher</w:t>
      </w:r>
      <w:r>
        <w:t xml:space="preserve"> </w:t>
      </w:r>
      <w:r>
        <w:t xml:space="preserve">operating within the unique epidemiological and administrative landscape of Mexico City. As the capital of Mexico, this metropolitan region presents distinct challenges regarding public health data collection, infrastructure variability across boroughs (alcaldías), and the integration of local healthcare systems such as IMSS (Instituto Mexicano del Seguro Social) and ISSSTE. The primary objective of this</w:t>
      </w:r>
      <w:r>
        <w:t xml:space="preserve"> </w:t>
      </w:r>
      <w:r>
        <w:rPr>
          <w:bCs/>
          <w:b/>
        </w:rPr>
        <w:t xml:space="preserve">Lab Report</w:t>
      </w:r>
      <w:r>
        <w:t xml:space="preserve"> </w:t>
      </w:r>
      <w:r>
        <w:t xml:space="preserve">is to establish a standardized protocol that ensures scientific rigor while adhering to strict ethical guidelines mandated by Mexican law, specifically NOM-004-SSA3-2012 regarding biomedical research involving humans.</w:t>
      </w:r>
      <w:r>
        <w:t xml:space="preserve"> </w:t>
      </w:r>
      <w:r>
        <w:t xml:space="preserve">The scope of this report covers the preparation phase, execution of clinical trials or observational studies, data management specific to the</w:t>
      </w:r>
      <w:r>
        <w:t xml:space="preserve"> </w:t>
      </w:r>
      <w:r>
        <w:rPr>
          <w:bCs/>
          <w:b/>
        </w:rPr>
        <w:t xml:space="preserve">Mexico Mexico City</w:t>
      </w:r>
      <w:r>
        <w:t xml:space="preserve"> </w:t>
      </w:r>
      <w:r>
        <w:t xml:space="preserve">demographic profile, and final dissemination of results. It is imperative that all procedures respect the cultural nuances and socioeconomic diversity inherent to one of the largest metropolitan areas in North America.</w:t>
      </w:r>
    </w:p>
    <w:bookmarkEnd w:id="20"/>
    <w:bookmarkStart w:id="21" w:name="X8e582961c4889396935cff1174bb247a9e6b348"/>
    <w:p>
      <w:pPr>
        <w:pStyle w:val="Heading2"/>
      </w:pPr>
      <w:r>
        <w:t xml:space="preserve">2. Regulatory Compliance and Ethical Framework</w:t>
      </w:r>
    </w:p>
    <w:p>
      <w:pPr>
        <w:pStyle w:val="FirstParagraph"/>
      </w:pPr>
      <w:r>
        <w:t xml:space="preserve">Before any laboratory or clinical work begins, every</w:t>
      </w:r>
      <w:r>
        <w:t xml:space="preserve"> </w:t>
      </w:r>
      <w:r>
        <w:rPr>
          <w:bCs/>
          <w:b/>
        </w:rPr>
        <w:t xml:space="preserve">Medical Researcher</w:t>
      </w:r>
      <w:r>
        <w:t xml:space="preserve"> </w:t>
      </w:r>
      <w:r>
        <w:t xml:space="preserve">must secure approval from a local Ethics Committee (Comité de Ética en Investigación). In Mexico City, these committees are overseen by the Ministry of Health (Secretaría de Salud) and affiliated institutions. The research protocol must demonstrate that informed consent is obtained in a manner that is culturally sensitive and linguistically appropriate, considering the diverse populations within</w:t>
      </w:r>
      <w:r>
        <w:t xml:space="preserve"> </w:t>
      </w:r>
      <w:r>
        <w:rPr>
          <w:bCs/>
          <w:b/>
        </w:rPr>
        <w:t xml:space="preserve">Mexico Mexico City</w:t>
      </w:r>
      <w:r>
        <w:t xml:space="preserve">, which may include indigenous language speakers or individuals with varying levels of health literacy.</w:t>
      </w:r>
      <w:r>
        <w:t xml:space="preserve"> </w:t>
      </w:r>
      <w:r>
        <w:t xml:space="preserve">Key ethical pillars include:</w:t>
      </w:r>
    </w:p>
    <w:p>
      <w:pPr>
        <w:numPr>
          <w:ilvl w:val="0"/>
          <w:numId w:val="1001"/>
        </w:numPr>
        <w:pStyle w:val="Compact"/>
      </w:pPr>
      <w:r>
        <w:rPr>
          <w:bCs/>
          <w:b/>
        </w:rPr>
        <w:t xml:space="preserve">Informed Consent:</w:t>
      </w:r>
      <w:r>
        <w:t xml:space="preserve"> </w:t>
      </w:r>
      <w:r>
        <w:t xml:space="preserve">Must be documented in Spanish, using clear language free of jargon.</w:t>
      </w:r>
    </w:p>
    <w:p>
      <w:pPr>
        <w:numPr>
          <w:ilvl w:val="0"/>
          <w:numId w:val="1001"/>
        </w:numPr>
        <w:pStyle w:val="Compact"/>
      </w:pPr>
      <w:r>
        <w:rPr>
          <w:bCs/>
          <w:b/>
        </w:rPr>
        <w:t xml:space="preserve">Risk-Benefit Analysis:</w:t>
      </w:r>
      <w:r>
        <w:t xml:space="preserve"> </w:t>
      </w:r>
      <w:r>
        <w:t xml:space="preserve">Researchers must prove that potential benefits to the local community outweigh risks, particularly given the high prevalence of non-communicable diseases in urban centers.</w:t>
      </w:r>
    </w:p>
    <w:p>
      <w:pPr>
        <w:numPr>
          <w:ilvl w:val="0"/>
          <w:numId w:val="1001"/>
        </w:numPr>
        <w:pStyle w:val="Compact"/>
      </w:pPr>
      <w:r>
        <w:rPr>
          <w:bCs/>
          <w:b/>
        </w:rPr>
        <w:t xml:space="preserve">Data Privacy:</w:t>
      </w:r>
      <w:r>
        <w:t xml:space="preserve"> </w:t>
      </w:r>
      <w:r>
        <w:t xml:space="preserve">Compliance with Mexico's Federal Law on Protection of Personal Data Held by Private Parties (LFPDPPP) is mandatory when handling patient data.</w:t>
      </w:r>
    </w:p>
    <w:p>
      <w:pPr>
        <w:pStyle w:val="FirstParagraph"/>
      </w:pPr>
      <w:r>
        <w:t xml:space="preserve">This</w:t>
      </w:r>
      <w:r>
        <w:t xml:space="preserve"> </w:t>
      </w:r>
      <w:r>
        <w:rPr>
          <w:bCs/>
          <w:b/>
        </w:rPr>
        <w:t xml:space="preserve">Laboratory Report</w:t>
      </w:r>
      <w:r>
        <w:t xml:space="preserve"> </w:t>
      </w:r>
      <w:r>
        <w:t xml:space="preserve">emphasizes that compliance is not merely a bureaucratic hurdle but a foundational element of valid scientific inquiry in this region.</w:t>
      </w:r>
    </w:p>
    <w:bookmarkEnd w:id="21"/>
    <w:bookmarkStart w:id="22" w:name="X6d54b8be3e1a1f591144a9e268f2a56ec759da0"/>
    <w:p>
      <w:pPr>
        <w:pStyle w:val="Heading2"/>
      </w:pPr>
      <w:r>
        <w:t xml:space="preserve">3. Methodological Considerations for the Mexico City Context</w:t>
      </w:r>
    </w:p>
    <w:p>
      <w:pPr>
        <w:pStyle w:val="FirstParagraph"/>
      </w:pPr>
      <w:r>
        <w:t xml:space="preserve">The geographical and environmental characteristics of</w:t>
      </w:r>
      <w:r>
        <w:t xml:space="preserve"> </w:t>
      </w:r>
      <w:r>
        <w:rPr>
          <w:bCs/>
          <w:b/>
        </w:rPr>
        <w:t xml:space="preserve">Mexico Mexico City</w:t>
      </w:r>
      <w:r>
        <w:t xml:space="preserve"> </w:t>
      </w:r>
      <w:r>
        <w:t xml:space="preserve">significantly impact medical research. Located at an altitude of approximately 2,240 meters above sea level, atmospheric pressure and oxygen saturation levels differ from coastal regions or sea-level laboratories. This must be accounted for in respiratory studies, cardiovascular assessments, and pharmacokinetic trials conducted by the</w:t>
      </w:r>
      <w:r>
        <w:t xml:space="preserve"> </w:t>
      </w:r>
      <w:r>
        <w:rPr>
          <w:bCs/>
          <w:b/>
        </w:rPr>
        <w:t xml:space="preserve">Medical Researcher</w:t>
      </w:r>
      <w:r>
        <w:t xml:space="preserve">.</w:t>
      </w:r>
      <w:r>
        <w:t xml:space="preserve"> </w:t>
      </w:r>
      <w:r>
        <w:t xml:space="preserve">Furthermore, pollution levels vary across different boroughs of</w:t>
      </w:r>
      <w:r>
        <w:t xml:space="preserve"> </w:t>
      </w:r>
      <w:r>
        <w:rPr>
          <w:bCs/>
          <w:b/>
        </w:rPr>
        <w:t xml:space="preserve">Mexico Mexico City</w:t>
      </w:r>
      <w:r>
        <w:t xml:space="preserve">. Urban smog (smog) has been linked to increased rates of asthma and chronic obstructive pulmonary disease (COPD). Therefore, study sites must be chosen carefully, and environmental variables should be recorded as confounding factors. The laboratory report section on "Site Selection" recommends utilizing facilities in areas with consistent monitoring data to ensure the reproducibility of results.</w:t>
      </w:r>
      <w:r>
        <w:t xml:space="preserve"> </w:t>
      </w:r>
      <w:r>
        <w:t xml:space="preserve">Additionally, the infrastructure in</w:t>
      </w:r>
      <w:r>
        <w:t xml:space="preserve"> </w:t>
      </w:r>
      <w:r>
        <w:rPr>
          <w:bCs/>
          <w:b/>
        </w:rPr>
        <w:t xml:space="preserve">Mexico Mexico City</w:t>
      </w:r>
      <w:r>
        <w:t xml:space="preserve"> </w:t>
      </w:r>
      <w:r>
        <w:t xml:space="preserve">varies from state-of-the-art private hospitals in Polanco or Santa Fe to community health centers (Centros de Salud) in peripheral boroughs like Iztapalapa or Tláhuac. A</w:t>
      </w:r>
      <w:r>
        <w:t xml:space="preserve"> </w:t>
      </w:r>
      <w:r>
        <w:rPr>
          <w:bCs/>
          <w:b/>
        </w:rPr>
        <w:t xml:space="preserve">Medical Researcher</w:t>
      </w:r>
      <w:r>
        <w:t xml:space="preserve"> </w:t>
      </w:r>
      <w:r>
        <w:t xml:space="preserve">must adapt their laboratory logistics accordingly. For instance, cold-chain management for vaccines or biological samples may require additional contingency planning due to traffic delays and varying power stability in different sectors of the city.</w:t>
      </w:r>
    </w:p>
    <w:bookmarkEnd w:id="22"/>
    <w:bookmarkStart w:id="23" w:name="data-collection-and-sample-analysis"/>
    <w:p>
      <w:pPr>
        <w:pStyle w:val="Heading2"/>
      </w:pPr>
      <w:r>
        <w:t xml:space="preserve">4. Data Collection and Sample Analysis</w:t>
      </w:r>
    </w:p>
    <w:p>
      <w:pPr>
        <w:pStyle w:val="FirstParagraph"/>
      </w:pPr>
      <w:r>
        <w:t xml:space="preserve">In this phase of the</w:t>
      </w:r>
      <w:r>
        <w:t xml:space="preserve"> </w:t>
      </w:r>
      <w:r>
        <w:rPr>
          <w:bCs/>
          <w:b/>
        </w:rPr>
        <w:t xml:space="preserve">Laboratory Report</w:t>
      </w:r>
      <w:r>
        <w:t xml:space="preserve">, we outline the technical procedures for data acquisition. The collection methods must align with international standards while respecting local protocols. For genetic studies, which are increasingly prevalent in personalized medicine initiatives in Mexico, researchers must navigate specific cultural sensitivities regarding indigenous ancestry and community consent. It is recommended to engage with local community leaders early in the process to build trust and ensure voluntary participation.</w:t>
      </w:r>
      <w:r>
        <w:t xml:space="preserve"> </w:t>
      </w:r>
      <w:r>
        <w:t xml:space="preserve">Sample storage and transport within</w:t>
      </w:r>
      <w:r>
        <w:t xml:space="preserve"> </w:t>
      </w:r>
      <w:r>
        <w:rPr>
          <w:bCs/>
          <w:b/>
        </w:rPr>
        <w:t xml:space="preserve">Mexico Mexico City</w:t>
      </w:r>
      <w:r>
        <w:t xml:space="preserve"> </w:t>
      </w:r>
      <w:r>
        <w:t xml:space="preserve">require precise logistical coordination. The centralization of reference laboratories often requires samples from peripheral areas to be transported via specialized courier services that guarantee temperature control. Failure to maintain the integrity of these samples due to transit issues in the metropolitan traffic can invalidate entire datasets, leading to wasted resources and potential harm if conclusions are drawn prematurely.</w:t>
      </w:r>
    </w:p>
    <w:bookmarkEnd w:id="23"/>
    <w:bookmarkStart w:id="24" w:name="statistical-analysis-and-interpretation"/>
    <w:p>
      <w:pPr>
        <w:pStyle w:val="Heading2"/>
      </w:pPr>
      <w:r>
        <w:t xml:space="preserve">5. Statistical Analysis and Interpretation</w:t>
      </w:r>
    </w:p>
    <w:p>
      <w:pPr>
        <w:pStyle w:val="FirstParagraph"/>
      </w:pPr>
      <w:r>
        <w:t xml:space="preserve">Data analysis must account for the heterogeneity of the</w:t>
      </w:r>
      <w:r>
        <w:t xml:space="preserve"> </w:t>
      </w:r>
      <w:r>
        <w:rPr>
          <w:bCs/>
          <w:b/>
        </w:rPr>
        <w:t xml:space="preserve">Mexico Mexico City</w:t>
      </w:r>
      <w:r>
        <w:t xml:space="preserve"> </w:t>
      </w:r>
      <w:r>
        <w:t xml:space="preserve">population. Socioeconomic status (SES) is a major determinant of health outcomes in this region. A robust statistical model will include SES indicators such as income, education level, and access to healthcare services as covariates. This ensures that findings are not skewed by demographic disparities inherent to the city's layout.</w:t>
      </w:r>
      <w:r>
        <w:t xml:space="preserve"> </w:t>
      </w:r>
      <w:r>
        <w:t xml:space="preserve">The</w:t>
      </w:r>
      <w:r>
        <w:t xml:space="preserve"> </w:t>
      </w:r>
      <w:r>
        <w:rPr>
          <w:bCs/>
          <w:b/>
        </w:rPr>
        <w:t xml:space="preserve">Medical Researcher</w:t>
      </w:r>
      <w:r>
        <w:t xml:space="preserve"> </w:t>
      </w:r>
      <w:r>
        <w:t xml:space="preserve">is advised to use software tools that allow for complex weighting of data to reflect the true distribution of health conditions in the capital. Misinterpretation of data without these adjustments can lead to erroneous public health recommendations. For example, a study conducted solely in high-income private hospitals may not accurately represent the disease burden in lower-income public clinics, leading to biased results that do not apply to the broader population of</w:t>
      </w:r>
      <w:r>
        <w:t xml:space="preserve"> </w:t>
      </w:r>
      <w:r>
        <w:rPr>
          <w:bCs/>
          <w:b/>
        </w:rPr>
        <w:t xml:space="preserve">Mexico Mexico City</w:t>
      </w:r>
      <w:r>
        <w:t xml:space="preserve">.</w:t>
      </w:r>
    </w:p>
    <w:bookmarkEnd w:id="24"/>
    <w:bookmarkStart w:id="25" w:name="conclusion-and-recommendations"/>
    <w:p>
      <w:pPr>
        <w:pStyle w:val="Heading2"/>
      </w:pPr>
      <w:r>
        <w:t xml:space="preserve">6. Conclusion and Recommendations</w:t>
      </w:r>
    </w:p>
    <w:p>
      <w:pPr>
        <w:pStyle w:val="FirstParagraph"/>
      </w:pPr>
      <w:r>
        <w:t xml:space="preserve">This</w:t>
      </w:r>
      <w:r>
        <w:t xml:space="preserve"> </w:t>
      </w:r>
      <w:r>
        <w:rPr>
          <w:bCs/>
          <w:b/>
        </w:rPr>
        <w:t xml:space="preserve">Laboratory Report</w:t>
      </w:r>
      <w:r>
        <w:t xml:space="preserve"> </w:t>
      </w:r>
      <w:r>
        <w:t xml:space="preserve">concludes that successful medical research in this jurisdiction requires a multifaceted approach that integrates scientific excellence with deep contextual awareness. The role of the</w:t>
      </w:r>
      <w:r>
        <w:t xml:space="preserve"> </w:t>
      </w:r>
      <w:r>
        <w:rPr>
          <w:bCs/>
          <w:b/>
        </w:rPr>
        <w:t xml:space="preserve">Medical Researcher</w:t>
      </w:r>
      <w:r>
        <w:t xml:space="preserve"> </w:t>
      </w:r>
      <w:r>
        <w:t xml:space="preserve">extends beyond data collection; it involves acting as a bridge between international scientific standards and local community needs.</w:t>
      </w:r>
      <w:r>
        <w:t xml:space="preserve"> </w:t>
      </w:r>
      <w:r>
        <w:t xml:space="preserve">Key recommendations for future operations include:</w:t>
      </w:r>
    </w:p>
    <w:p>
      <w:pPr>
        <w:numPr>
          <w:ilvl w:val="0"/>
          <w:numId w:val="1002"/>
        </w:numPr>
        <w:pStyle w:val="Compact"/>
      </w:pPr>
      <w:r>
        <w:rPr>
          <w:bCs/>
          <w:b/>
        </w:rPr>
        <w:t xml:space="preserve">Local Partnership:</w:t>
      </w:r>
      <w:r>
        <w:t xml:space="preserve"> </w:t>
      </w:r>
      <w:r>
        <w:t xml:space="preserve">Collaborate with Mexican universities and health institutes to leverage local expertise.</w:t>
      </w:r>
    </w:p>
    <w:p>
      <w:pPr>
        <w:numPr>
          <w:ilvl w:val="0"/>
          <w:numId w:val="1002"/>
        </w:numPr>
        <w:pStyle w:val="Compact"/>
      </w:pPr>
      <w:r>
        <w:rPr>
          <w:bCs/>
          <w:b/>
        </w:rPr>
        <w:t xml:space="preserve">Cultural Competence:</w:t>
      </w:r>
      <w:r>
        <w:t xml:space="preserve"> </w:t>
      </w:r>
      <w:r>
        <w:t xml:space="preserve">Invest in training staff on the cultural dynamics of diverse neighborhoods within</w:t>
      </w:r>
      <w:r>
        <w:t xml:space="preserve"> </w:t>
      </w:r>
      <w:r>
        <w:rPr>
          <w:bCs/>
          <w:b/>
        </w:rPr>
        <w:t xml:space="preserve">Mexico Mexico City</w:t>
      </w:r>
      <w:r>
        <w:t xml:space="preserve">.</w:t>
      </w:r>
    </w:p>
    <w:p>
      <w:pPr>
        <w:numPr>
          <w:ilvl w:val="0"/>
          <w:numId w:val="1002"/>
        </w:numPr>
        <w:pStyle w:val="Compact"/>
      </w:pPr>
      <w:r>
        <w:t xml:space="preserve">&lt; strong&gt;Rigorous Logistics: Implement robust supply chain management strategies tailored to the city's specific infrastructural challenges.</w:t>
      </w:r>
    </w:p>
    <w:p>
      <w:pPr>
        <w:pStyle w:val="FirstParagraph"/>
      </w:pPr>
      <w:r>
        <w:t xml:space="preserve">By adhering to these guidelines, researchers can contribute valuable knowledge that improves public health outcomes in one of the world's most vibrant and complex urban centers. The integrity of this</w:t>
      </w:r>
      <w:r>
        <w:t xml:space="preserve"> </w:t>
      </w:r>
      <w:r>
        <w:rPr>
          <w:bCs/>
          <w:b/>
        </w:rPr>
        <w:t xml:space="preserve">Laboratory Report</w:t>
      </w:r>
      <w:r>
        <w:t xml:space="preserve"> </w:t>
      </w:r>
      <w:r>
        <w:t xml:space="preserve">relies on the honest and transparent application of these principles, ensuring that all medical advancements are both scientifically valid and socially responsible.</w:t>
      </w:r>
    </w:p>
    <w:p>
      <w:pPr>
        <w:pStyle w:val="BodyText"/>
      </w:pPr>
      <w:r>
        <w:rPr>
          <w:iCs/>
          <w:i/>
        </w:rPr>
        <w:t xml:space="preserve">End of Document.</w:t>
      </w:r>
    </w:p>
    <w:p>
      <w:pPr>
        <w:pStyle w:val="BodyText"/>
      </w:pPr>
      <w:r>
        <w:rPr>
          <w:iCs/>
          <w:i/>
        </w:rPr>
        <w:t xml:space="preserve">This report is generated for informational purposes regarding regulatory compliance in Mexico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Protocol in Mexico City</dc:title>
  <dc:creator/>
  <dc:language>en</dc:language>
  <cp:keywords/>
  <dcterms:created xsi:type="dcterms:W3CDTF">2026-07-29T20:53:12Z</dcterms:created>
  <dcterms:modified xsi:type="dcterms:W3CDTF">2026-07-29T20:53:12Z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