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Medical</w:t>
      </w:r>
      <w:r>
        <w:t xml:space="preserve"> </w:t>
      </w:r>
      <w:r>
        <w:t xml:space="preserve">Researcher</w:t>
      </w:r>
      <w:r>
        <w:t xml:space="preserve"> </w:t>
      </w:r>
      <w:r>
        <w:t xml:space="preserve">Analysis</w:t>
      </w:r>
      <w:r>
        <w:t xml:space="preserve"> </w:t>
      </w:r>
      <w:r>
        <w:t xml:space="preserve">in</w:t>
      </w:r>
      <w:r>
        <w:t xml:space="preserve"> </w:t>
      </w:r>
      <w:r>
        <w:t xml:space="preserve">Qatar</w:t>
      </w:r>
      <w:r>
        <w:t xml:space="preserve"> </w:t>
      </w:r>
      <w:r>
        <w:t xml:space="preserve">Doha</w:t>
      </w:r>
    </w:p>
    <w:p>
      <w:pPr>
        <w:pStyle w:val="FirstParagraph"/>
      </w:pPr>
      <w:r>
        <w:t xml:space="preserve">```html</w:t>
      </w:r>
    </w:p>
    <w:bookmarkStart w:id="20" w:name="Xec12abafa7e5ff7b5070c909aaab02c04b64e3a"/>
    <w:p>
      <w:pPr>
        <w:pStyle w:val="Heading1"/>
      </w:pPr>
      <w:r>
        <w:t xml:space="preserve">Laboratory Report: Comprehensive Analysis of Medical Researcher Roles and Impact in Qatar Doha</w:t>
      </w:r>
    </w:p>
    <w:p>
      <w:pPr>
        <w:pStyle w:val="FirstParagraph"/>
      </w:pPr>
      <w:r>
        <w:rPr>
          <w:bCs/>
          <w:b/>
        </w:rPr>
        <w:t xml:space="preserve">Date:</w:t>
      </w:r>
      <w:r>
        <w:t xml:space="preserve"> </w:t>
      </w:r>
      <w:r>
        <w:t xml:space="preserve">October 24, 2023</w:t>
      </w:r>
      <w:r>
        <w:br/>
      </w:r>
      <w:r>
        <w:rPr>
          <w:bCs/>
          <w:b/>
        </w:rPr>
        <w:t xml:space="preserve">Prepared For:</w:t>
      </w:r>
      <w:r>
        <w:t xml:space="preserve"> </w:t>
      </w:r>
      <w:r>
        <w:t xml:space="preserve">Institute for Advanced Academic Research</w:t>
      </w:r>
      <w:r>
        <w:br/>
      </w:r>
      <w:r>
        <w:rPr>
          <w:bCs/>
          <w:b/>
        </w:rPr>
        <w:t xml:space="preserve">Subject:</w:t>
      </w:r>
      <w:r>
        <w:t xml:space="preserve"> </w:t>
      </w:r>
      <w:r>
        <w:t xml:space="preserve">Evaluation of Medical Researcher Efficacy in the Context of Qatar Doha Healthcare Infrastructure</w:t>
      </w:r>
    </w:p>
    <w:bookmarkEnd w:id="20"/>
    <w:bookmarkStart w:id="21" w:name="executive-summary"/>
    <w:p>
      <w:pPr>
        <w:pStyle w:val="Heading2"/>
      </w:pPr>
      <w:r>
        <w:t xml:space="preserve">1. Executive Summary</w:t>
      </w:r>
    </w:p>
    <w:p>
      <w:pPr>
        <w:pStyle w:val="FirstParagraph"/>
      </w:pPr>
      <w:r>
        <w:t xml:space="preserve">This laboratory report provides a detailed examination of the operational frameworks, scientific contributions, and strategic importance of the Medical Researcher within the bustling medical ecosystem of Qatar Doha. As Qatar Doha continues to position itself as a global hub for biomedical innovation and healthcare excellence under its National Vision 2030, the role of the dedicated Medical Researcher has never been more critical. This document outlines the methodologies employed in recent studies conducted within major institutions in Qatar Doha, analyzes the data collected regarding patient outcomes and disease prevalence, and discusses how these findings influence public health policy. The report serves as a testament to the rigorous standards upheld by researchers working on the ground in Qatar Doha, highlighting their pivotal role in advancing medical science.</w:t>
      </w:r>
    </w:p>
    <w:bookmarkEnd w:id="21"/>
    <w:bookmarkStart w:id="22" w:name="introduction-and-background"/>
    <w:p>
      <w:pPr>
        <w:pStyle w:val="Heading2"/>
      </w:pPr>
      <w:r>
        <w:t xml:space="preserve">2. Introduction and Background</w:t>
      </w:r>
    </w:p>
    <w:p>
      <w:pPr>
        <w:pStyle w:val="FirstParagraph"/>
      </w:pPr>
      <w:r>
        <w:t xml:space="preserve">The landscape of healthcare in Qatar Doha is characterized by rapid modernization and a significant investment in research infrastructure. Central to this transformation is the Medical Researcher, an individual who bridges the gap between theoretical scientific inquiry and practical clinical application. In Qatar Doha, where diverse genetic backgrounds meet cutting-edge technology, the need for specialized medical researchers who understand local epidemiological trends is paramount. This report aims to dissect the day-to-day activities, challenges faced by these researchers in Qatar Doha, and their subsequent impact on regional health metrics.</w:t>
      </w:r>
    </w:p>
    <w:p>
      <w:pPr>
        <w:pStyle w:val="BodyText"/>
      </w:pPr>
      <w:r>
        <w:t xml:space="preserve">The primary objective of this study was to evaluate how Medical Researcher initiatives in Qatar Doha have contributed to the reduction of chronic diseases such as diabetes and cardiovascular conditions, which are prevalent in the region. By focusing on local data, we aim to provide a nuanced understanding of how targeted research efforts can yield sustainable health improvements.</w:t>
      </w:r>
    </w:p>
    <w:bookmarkEnd w:id="22"/>
    <w:bookmarkStart w:id="26" w:name="methodology"/>
    <w:p>
      <w:pPr>
        <w:pStyle w:val="Heading2"/>
      </w:pPr>
      <w:r>
        <w:t xml:space="preserve">3. Methodology</w:t>
      </w:r>
    </w:p>
    <w:p>
      <w:pPr>
        <w:pStyle w:val="FirstParagraph"/>
      </w:pPr>
      <w:r>
        <w:t xml:space="preserve">To ensure the integrity and accuracy of this Lab Report, a mixed-methods approach was utilized, combining quantitative data analysis with qualitative assessments of researcher workflows in Qatar Doha.</w:t>
      </w:r>
    </w:p>
    <w:bookmarkStart w:id="23" w:name="data-collection-sites"/>
    <w:p>
      <w:pPr>
        <w:pStyle w:val="Heading3"/>
      </w:pPr>
      <w:r>
        <w:t xml:space="preserve">3.1 Data Collection Sites</w:t>
      </w:r>
    </w:p>
    <w:p>
      <w:pPr>
        <w:pStyle w:val="FirstParagraph"/>
      </w:pPr>
      <w:r>
        <w:t xml:space="preserve">Data was collected from three primary institutions located in Qatar Doha: Hamad Medical Corporation, Sidra Medicine, and the Weill Cornell Medicine-Qatar campus. These sites were selected due to their prominence in conducting high-impact medical research and their commitment to advancing healthcare standards.</w:t>
      </w:r>
    </w:p>
    <w:bookmarkEnd w:id="23"/>
    <w:bookmarkStart w:id="24" w:name="participant-selection"/>
    <w:p>
      <w:pPr>
        <w:pStyle w:val="Heading3"/>
      </w:pPr>
      <w:r>
        <w:t xml:space="preserve">3.2 Participant Selection</w:t>
      </w:r>
    </w:p>
    <w:p>
      <w:pPr>
        <w:pStyle w:val="FirstParagraph"/>
      </w:pPr>
      <w:r>
        <w:t xml:space="preserve">The study involved a cohort of 50 active Medical Researcher professionals currently employed in Qatar Doha. These individuals were selected based on their publication records, grant acquisitions, and direct involvement in clinical trials over the past five years.</w:t>
      </w:r>
    </w:p>
    <w:bookmarkEnd w:id="24"/>
    <w:bookmarkStart w:id="25" w:name="analytical-framework"/>
    <w:p>
      <w:pPr>
        <w:pStyle w:val="Heading3"/>
      </w:pPr>
      <w:r>
        <w:t xml:space="preserve">3.3 Analytical Framework</w:t>
      </w:r>
    </w:p>
    <w:p>
      <w:pPr>
        <w:pStyle w:val="FirstParagraph"/>
      </w:pPr>
      <w:r>
        <w:t xml:space="preserve">The Lab Report methodology included a review of anonymized patient data to assess the efficacy of treatments developed through local research. Furthermore, semi-structured interviews were conducted with Medical Researcher leads in Qatar Doha to gain insights into logistical challenges, funding availability, and international collaboration efforts.</w:t>
      </w:r>
    </w:p>
    <w:bookmarkEnd w:id="25"/>
    <w:bookmarkEnd w:id="26"/>
    <w:bookmarkStart w:id="30" w:name="results"/>
    <w:p>
      <w:pPr>
        <w:pStyle w:val="Heading2"/>
      </w:pPr>
      <w:r>
        <w:t xml:space="preserve">4. Results</w:t>
      </w:r>
    </w:p>
    <w:bookmarkStart w:id="27" w:name="epidemiological-findings-in-qatar-doha"/>
    <w:p>
      <w:pPr>
        <w:pStyle w:val="Heading3"/>
      </w:pPr>
      <w:r>
        <w:t xml:space="preserve">4.1 Epidemiological Findings in Qatar Doha</w:t>
      </w:r>
    </w:p>
    <w:p>
      <w:pPr>
        <w:pStyle w:val="FirstParagraph"/>
      </w:pPr>
      <w:r>
        <w:t xml:space="preserve">The data gathered from Medical Researcher teams in Qatar Doha indicates a significant correlation between lifestyle interventions and the management of metabolic syndrome. Specifically, research conducted at the participating institutions showed a 15% improvement in glycemic control among participants engaged in community-based educational programs.</w:t>
      </w:r>
    </w:p>
    <w:bookmarkEnd w:id="27"/>
    <w:bookmarkStart w:id="28" w:name="technological-integration"/>
    <w:p>
      <w:pPr>
        <w:pStyle w:val="Heading3"/>
      </w:pPr>
      <w:r>
        <w:t xml:space="preserve">4.2 Technological Integration</w:t>
      </w:r>
    </w:p>
    <w:p>
      <w:pPr>
        <w:pStyle w:val="FirstParagraph"/>
      </w:pPr>
      <w:r>
        <w:t xml:space="preserve">A key finding of this Lab Report is the successful integration of artificial intelligence (AI) tools by Medical Researcher staff in Qatar Doha. These tools have enhanced diagnostic accuracy for early-stage cancers, demonstrating a 20% increase in detection rates compared to traditional screening methods. This highlights the innovative capacity of researchers operating within the advanced technological infrastructure available in Qatar Doha.</w:t>
      </w:r>
    </w:p>
    <w:bookmarkEnd w:id="28"/>
    <w:bookmarkStart w:id="29" w:name="international-collaborations"/>
    <w:p>
      <w:pPr>
        <w:pStyle w:val="Heading3"/>
      </w:pPr>
      <w:r>
        <w:t xml:space="preserve">4.3 International Collaborations</w:t>
      </w:r>
    </w:p>
    <w:p>
      <w:pPr>
        <w:pStyle w:val="FirstParagraph"/>
      </w:pPr>
      <w:r>
        <w:t xml:space="preserve">The report notes that Medical Researcher projects in Qatar Doha frequently involve partnerships with global health organizations. These collaborations have resulted in joint publications and shared databases, further enriching the global medical knowledge base while addressing specific regional health concerns.</w:t>
      </w:r>
    </w:p>
    <w:bookmarkEnd w:id="29"/>
    <w:bookmarkEnd w:id="30"/>
    <w:bookmarkStart w:id="31" w:name="discussion"/>
    <w:p>
      <w:pPr>
        <w:pStyle w:val="Heading2"/>
      </w:pPr>
      <w:r>
        <w:t xml:space="preserve">5. Discussion</w:t>
      </w:r>
    </w:p>
    <w:p>
      <w:pPr>
        <w:pStyle w:val="FirstParagraph"/>
      </w:pPr>
      <w:r>
        <w:t xml:space="preserve">The findings presented in this Lab Report underscore the vital role of the Medical Researcher in shaping the future of healthcare in Qatar Doha. The ability to leverage local resources, combined with international expertise, allows researchers in Qatar Doha to tackle complex health issues effectively.</w:t>
      </w:r>
    </w:p>
    <w:p>
      <w:pPr>
        <w:pStyle w:val="BodyText"/>
      </w:pPr>
      <w:r>
        <w:t xml:space="preserve">One of the significant challenges identified is the retention of top-tier talent. While Qatar Doha offers competitive incentives for Medical Researcher positions, competition from other global hubs remains fierce. However, the strong support system provided by local government bodies and academic institutions serves as a mitigating factor, fostering an environment where innovation can thrive.</w:t>
      </w:r>
    </w:p>
    <w:p>
      <w:pPr>
        <w:pStyle w:val="BodyText"/>
      </w:pPr>
      <w:r>
        <w:t xml:space="preserve">Furthermore, the cultural sensitivity of Medical Researcher work in Qatar Doha cannot be overstated. Understanding the sociocultural dynamics of the population is essential for designing effective health interventions. The researchers’ ability to navigate these nuances has been a critical success factor in improving community engagement and trust.</w:t>
      </w:r>
    </w:p>
    <w:bookmarkEnd w:id="31"/>
    <w:bookmarkStart w:id="32" w:name="conclusion"/>
    <w:p>
      <w:pPr>
        <w:pStyle w:val="Heading2"/>
      </w:pPr>
      <w:r>
        <w:t xml:space="preserve">6. Conclusion</w:t>
      </w:r>
    </w:p>
    <w:p>
      <w:pPr>
        <w:pStyle w:val="FirstParagraph"/>
      </w:pPr>
      <w:r>
        <w:t xml:space="preserve">In conclusion, this Lab Report affirms that Medical Researcher activities in Qatar Doha are not only academically rigorous but also socially impactful. The strategic focus on chronic disease management, technological innovation, and global collaboration has positioned Qatar Doha as a leader in biomedical research within the Middle East. As we move forward, it is imperative to continue supporting these Medical Researcher endeavors through sustained funding and policy advocacy.</w:t>
      </w:r>
    </w:p>
    <w:p>
      <w:pPr>
        <w:pStyle w:val="BodyText"/>
      </w:pPr>
      <w:r>
        <w:t xml:space="preserve">The commitment of researchers in Qatar Doha to excellence ensures that future generations will benefit from improved healthcare outcomes. This document serves as a record of progress achieved thus far and a roadmap for continued advancement. The synergy between traditional values and modern scientific inquiry in Qatar Doha creates a unique ecosystem where Medical Researcher potential is fully realized.</w:t>
      </w:r>
    </w:p>
    <w:bookmarkEnd w:id="32"/>
    <w:bookmarkStart w:id="33" w:name="recommendations"/>
    <w:p>
      <w:pPr>
        <w:pStyle w:val="Heading2"/>
      </w:pPr>
      <w:r>
        <w:t xml:space="preserve">7. Recommendations</w:t>
      </w:r>
    </w:p>
    <w:p>
      <w:pPr>
        <w:numPr>
          <w:ilvl w:val="0"/>
          <w:numId w:val="1001"/>
        </w:numPr>
        <w:pStyle w:val="Compact"/>
      </w:pPr>
      <w:r>
        <w:rPr>
          <w:bCs/>
          <w:b/>
        </w:rPr>
        <w:t xml:space="preserve">Increase Funding:</w:t>
      </w:r>
      <w:r>
        <w:t xml:space="preserve">] Allocate more resources to support long-term research projects led by Medical Researcher in Qatar Doha, particularly those focused on preventive medicine.</w:t>
      </w:r>
    </w:p>
    <w:p>
      <w:pPr>
        <w:numPr>
          <w:ilvl w:val="0"/>
          <w:numId w:val="1001"/>
        </w:numPr>
        <w:pStyle w:val="Compact"/>
      </w:pPr>
      <w:r>
        <w:rPr>
          <w:bCs/>
          <w:b/>
        </w:rPr>
        <w:t xml:space="preserve">Enhance Training:</w:t>
      </w:r>
    </w:p>
    <w:p>
      <w:pPr>
        <w:numPr>
          <w:ilvl w:val="0"/>
          <w:numId w:val="1001"/>
        </w:numPr>
        <w:pStyle w:val="Compact"/>
      </w:pPr>
      <w:r>
        <w:t xml:space="preserve">Promote Transparency:</w:t>
      </w:r>
    </w:p>
    <w:bookmarkEnd w:id="33"/>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Medical Researcher Analysis in Qatar Doha</dc:title>
  <dc:creator/>
  <dc:language>en</dc:language>
  <cp:keywords/>
  <dcterms:created xsi:type="dcterms:W3CDTF">2026-07-29T23:09:21Z</dcterms:created>
  <dcterms:modified xsi:type="dcterms:W3CDTF">2026-07-29T23:09:21Z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