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Protocol</w:t>
      </w:r>
      <w:r>
        <w:t xml:space="preserve"> </w:t>
      </w:r>
      <w:r>
        <w:t xml:space="preserve">in</w:t>
      </w:r>
      <w:r>
        <w:t xml:space="preserve"> </w:t>
      </w:r>
      <w:r>
        <w:t xml:space="preserve">Singapore</w:t>
      </w:r>
    </w:p>
    <w:bookmarkStart w:id="20" w:name="X860a5b6dc924196e2380236a1f21de66d1484bd"/>
    <w:p>
      <w:pPr>
        <w:pStyle w:val="Heading1"/>
      </w:pPr>
      <w:r>
        <w:t xml:space="preserve">Laboratory Report: Medical Researcher Protocol in Singapore Singapore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Singapore Singapore</w:t>
      </w:r>
      <w:r>
        <w:br/>
      </w:r>
      <w:r>
        <w:rPr>
          <w:bCs/>
          <w:b/>
        </w:rPr>
        <w:t xml:space="preserve">Type of Document:</w:t>
      </w:r>
      <w:r>
        <w:t xml:space="preserve"> </w:t>
      </w:r>
      <w:r>
        <w:t xml:space="preserve">Comprehensive Laboratory Report for Medical Researcher Compliance and Operational Standards</w:t>
      </w:r>
    </w:p>
    <w:bookmarkEnd w:id="20"/>
    <w:bookmarkStart w:id="21" w:name="X83836dfd98588e67fb0cffea1be4ccb16af1e7c"/>
    <w:p>
      <w:pPr>
        <w:pStyle w:val="Heading2"/>
      </w:pPr>
      <w:r>
        <w:t xml:space="preserve">Acknowledgment of Jurisdictional Specifics</w:t>
      </w:r>
    </w:p>
    <w:p>
      <w:pPr>
        <w:pStyle w:val="FirstParagraph"/>
      </w:pPr>
      <w:r>
        <w:t xml:space="preserve">This Laboratory Report is explicitly designed to address the rigorous scientific, ethical, and regulatory frameworks governing medical research within the specific geographic and administrative context of Singapore Singapore. As a global hub for biomedical sciences, Singapore Singapore presents a unique ecosystem where advanced technological infrastructure intersects with stringent public health regulations. Therefore, this document serves not merely as a general guide but as a critical operational manual tailored for every Medical Researcher operating within or collaborating with institutions located in the city-state of Singapore Singapore.</w:t>
      </w:r>
    </w:p>
    <w:p>
      <w:pPr>
        <w:pStyle w:val="BodyText"/>
      </w:pPr>
      <w:r>
        <w:t xml:space="preserve">The uniqueness of the regulatory landscape in Singapore Singapore requires that all Medical Researcher activities align strictly with local guidelines while maintaining international standards of excellence. This report outlines the necessary procedures, ethical considerations, and operational mandates that define successful research practice in this region.</w:t>
      </w:r>
    </w:p>
    <w:bookmarkEnd w:id="21"/>
    <w:bookmarkStart w:id="22" w:name="Xbfe76f42b6f5e59255c72f27bd2c418ef31e891"/>
    <w:p>
      <w:pPr>
        <w:pStyle w:val="Heading2"/>
      </w:pPr>
      <w:r>
        <w:t xml:space="preserve">I. Regulatory Framework and Institutional Oversight</w:t>
      </w:r>
    </w:p>
    <w:p>
      <w:pPr>
        <w:pStyle w:val="FirstParagraph"/>
      </w:pPr>
      <w:r>
        <w:t xml:space="preserve">The primary responsibility of any Medical Researcher working in Singapore Singapore begins with an understanding of the dual-layer regulatory oversight. First, all institutions must be accredited by local health authorities, ensuring that the physical laboratories meet biosafety levels appropriate for the pathogens or substances being studied. Second, every study proposal must undergo rigorous review by an Institutional Review Board (IRB) or Centralized Institutional Review Board (CIRB). For a Medical Researcher based in Singapore Singapore, navigating this approval process is not merely bureaucratic; it is a fundamental component of scientific integrity.</w:t>
      </w:r>
    </w:p>
    <w:p>
      <w:pPr>
        <w:pStyle w:val="BodyText"/>
      </w:pPr>
      <w:r>
        <w:t xml:space="preserve">The Ministry of Health (MOH) in Singapore Singapore plays a pivotal role in defining the boundaries of acceptable medical inquiry. Consequently, the Medical Researcher must maintain continuous dialogue with regulatory bodies to ensure that their protocols remain compliant with evolving national health strategies. Failure to adhere to these specific guidelines can result in immediate suspension of research privileges, highlighting the importance of vigilance for every individual identified as a Medical Researcher in this jurisdiction.</w:t>
      </w:r>
    </w:p>
    <w:bookmarkEnd w:id="22"/>
    <w:bookmarkStart w:id="23" w:name="X2c4af6c608fb40273d71877bf02a33ec164dd76"/>
    <w:p>
      <w:pPr>
        <w:pStyle w:val="Heading2"/>
      </w:pPr>
      <w:r>
        <w:t xml:space="preserve">II. Ethical Considerations and Human Subject Protection</w:t>
      </w:r>
    </w:p>
    <w:p>
      <w:pPr>
        <w:pStyle w:val="FirstParagraph"/>
      </w:pPr>
      <w:r>
        <w:t xml:space="preserve">Ethics form the cornerstone of any legitimate scientific endeavor. For the Medical Researcher operating in Singapore Singapore, ethical compliance goes beyond standard informed consent procedures. The multicultural demographic of Singapore Singapore necessitates a culturally sensitive approach to patient recruitment and data handling. A Medical Researcher must ensure that consent forms are not only linguistically accessible but also culturally appropriate for the diverse population residing in this region.</w:t>
      </w:r>
    </w:p>
    <w:p>
      <w:pPr>
        <w:pStyle w:val="BodyText"/>
      </w:pPr>
      <w:r>
        <w:t xml:space="preserve">Furthermore, data privacy is paramount in Singapore Singapore. Under the Personal Data Protection Act (PDPA), which applies strictly within the borders of Singapore Singapore, a Medical Researcher must implement robust cybersecurity measures to protect patient identities. The Laboratory Report mandates that all data collected by a Medical Researcher undergoes anonymization protocols prior to any analysis or sharing. This strict adherence to privacy laws ensures that the trust placed in the medical community by the citizens of Singapore Singapore is not compromised.</w:t>
      </w:r>
    </w:p>
    <w:bookmarkEnd w:id="23"/>
    <w:bookmarkStart w:id="24" w:name="X01b3a772bd7bdbb31d490d052706f3160bc2fdd"/>
    <w:p>
      <w:pPr>
        <w:pStyle w:val="Heading2"/>
      </w:pPr>
      <w:r>
        <w:t xml:space="preserve">III. Operational Standards and Biosafety Protocols</w:t>
      </w:r>
    </w:p>
    <w:p>
      <w:pPr>
        <w:pStyle w:val="FirstParagraph"/>
      </w:pPr>
      <w:r>
        <w:t xml:space="preserve">The laboratory environment in Singapore Singapore is characterized by high efficiency and strict adherence to safety protocols. For a Medical Researcher, maintaining a sterile and secure workspace is non-negotiable. This Laboratory Report emphasizes the need for regular audits of laboratory conditions, including temperature controls, waste disposal mechanisms, and emergency response plans.</w:t>
      </w:r>
    </w:p>
    <w:p>
      <w:pPr>
        <w:pStyle w:val="BodyText"/>
      </w:pPr>
      <w:r>
        <w:t xml:space="preserve">In the event of biological spills or containment breaches, the Medical Researcher in Singapore Singapore must follow immediate decontamination procedures as prescribed by local safety guidelines. These protocols are designed to protect both the researcher and the broader community within Singapore Singapore. Additionally, equipment maintenance logs must be meticulously kept, demonstrating that a Medical Researcher prioritizes the integrity of experimental conditions above all else.</w:t>
      </w:r>
    </w:p>
    <w:bookmarkEnd w:id="24"/>
    <w:bookmarkStart w:id="25" w:name="iv.-data-management-and-transparency"/>
    <w:p>
      <w:pPr>
        <w:pStyle w:val="Heading2"/>
      </w:pPr>
      <w:r>
        <w:t xml:space="preserve">IV. Data Management and Transparency</w:t>
      </w:r>
    </w:p>
    <w:p>
      <w:pPr>
        <w:pStyle w:val="FirstParagraph"/>
      </w:pPr>
      <w:r>
        <w:t xml:space="preserve">Transparency is a key value promoted by research institutions in Singapore Singapore. The Medical Researcher is required to document every step of their experimentation process, from initial hypothesis to final conclusion. This Laboratory Report stipulates that raw data must be stored in secure, backed-up servers located within the jurisdiction of Singapore Singapore or approved international partners with equivalent security standards.</w:t>
      </w:r>
    </w:p>
    <w:p>
      <w:pPr>
        <w:pStyle w:val="BodyText"/>
      </w:pPr>
      <w:r>
        <w:t xml:space="preserve">Moreover, publication ethics are strictly enforced. A Medical Researcher must ensure that any findings reported are accurate, reproducible, and free from conflict of interest. The scientific community in Singapore Singapore values integrity above rapid discovery; thus, the Medical Researcher must resist pressure to manipulate data for faster results. All discrepancies or negative results should be documented thoroughly, as they contribute significantly to the collective knowledge base.</w:t>
      </w:r>
    </w:p>
    <w:bookmarkEnd w:id="25"/>
    <w:bookmarkStart w:id="26" w:name="X1b69a99571381e79123c96351c425a8010f753b"/>
    <w:p>
      <w:pPr>
        <w:pStyle w:val="Heading2"/>
      </w:pPr>
      <w:r>
        <w:t xml:space="preserve">V. Collaboration and Interdisciplinary Engagement</w:t>
      </w:r>
    </w:p>
    <w:p>
      <w:pPr>
        <w:pStyle w:val="FirstParagraph"/>
      </w:pPr>
      <w:r>
        <w:t xml:space="preserve">Singapore Singapore is renowned for its collaborative approach to medical innovation. Therefore, a Medical Researcher is encouraged to engage with multidisciplinary teams comprising clinicians, statisticians, and bioinformaticians. This Laboratory Report highlights the importance of cross-departmental communication in fostering comprehensive research outcomes.</w:t>
      </w:r>
    </w:p>
    <w:p>
      <w:pPr>
        <w:pStyle w:val="BodyText"/>
      </w:pPr>
      <w:r>
        <w:t xml:space="preserve">Collaborations within Singapore Singapore often involve public hospitals, academic institutions like NUS or NTU, and private biotech firms. The Medical Researcher must navigate these partnerships with professionalism and clear delineation of roles. Effective communication ensures that the unique challenges faced by the population in Singapore Singapore are addressed through targeted research solutions.</w:t>
      </w:r>
    </w:p>
    <w:bookmarkEnd w:id="26"/>
    <w:bookmarkStart w:id="27" w:name="conclusion"/>
    <w:p>
      <w:pPr>
        <w:pStyle w:val="Heading2"/>
      </w:pPr>
      <w:r>
        <w:t xml:space="preserve">Conclusion</w:t>
      </w:r>
    </w:p>
    <w:p>
      <w:pPr>
        <w:pStyle w:val="FirstParagraph"/>
      </w:pPr>
      <w:r>
        <w:t xml:space="preserve">In summary, this Laboratory Report serves as a definitive guide for any Medical Researcher operating within the complex and dynamic environment of Singapore Singapore. By adhering to the regulatory frameworks, ethical standards, and operational protocols detailed herein, researchers can contribute meaningfully to global medical knowledge while respecting local laws and cultural nuances.</w:t>
      </w:r>
    </w:p>
    <w:p>
      <w:pPr>
        <w:pStyle w:val="BodyText"/>
      </w:pPr>
      <w:r>
        <w:t xml:space="preserve">The distinction of working in Singapore Singapore offers unparalleled opportunities for advancement in medical science. However, this privilege comes with significant responsibilities. It is incumbent upon every Medical Researcher to remain vigilant, ethical, and compliant at all times. Only through such rigorous adherence to standards can the scientific community maintain its credibility and continue to serve the health needs of the population in Singapore Singapore.</w:t>
      </w:r>
    </w:p>
    <w:p>
      <w:pPr>
        <w:pStyle w:val="BodyText"/>
      </w:pPr>
      <w:r>
        <w:t xml:space="preserve">We urge all personnel designated as Medical Researcher in this sector to review this document regularly and update their practices accordingly. The future of medical discovery in Singapore Singapore depends on our collective commitment to excellence, integrity, and safety.</w:t>
      </w:r>
    </w:p>
    <w:p>
      <w:r>
        <w:pict>
          <v:rect style="width:0;height:1.5pt" o:hralign="center" o:hrstd="t" o:hr="t"/>
        </w:pict>
      </w:r>
    </w:p>
    <w:p>
      <w:pPr>
        <w:pStyle w:val="FirstParagraph"/>
      </w:pPr>
      <w:r>
        <w:rPr>
          <w:iCs/>
          <w:i/>
        </w:rPr>
        <w:t xml:space="preserve">This Laboratory Report is an official document concerning the operational standards for a Medical Researcher in the jurisdiction of Singapore Singapore. It must be filed with relevant institutional compliance officers upon completion of any major research project.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Protocol in Singapore</dc:title>
  <dc:creator/>
  <dc:language>en</dc:language>
  <cp:keywords/>
  <dcterms:created xsi:type="dcterms:W3CDTF">2026-07-30T07:12:27Z</dcterms:created>
  <dcterms:modified xsi:type="dcterms:W3CDTF">2026-07-30T07:12:27Z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