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65989d2026b6b0a75182a74c646303deb3017ac"/>
    <w:p>
      <w:pPr>
        <w:pStyle w:val="Heading1"/>
      </w:pPr>
      <w:r>
        <w:t xml:space="preserve">Comprehensive Lab Report on Medical Researcher Protocols and Outcomes in South Africa Cape Town</w:t>
      </w:r>
    </w:p>
    <w:p>
      <w:pPr>
        <w:pStyle w:val="FirstParagraph"/>
      </w:pPr>
      <w:r>
        <w:rPr>
          <w:bCs/>
          <w:b/>
        </w:rPr>
        <w:t xml:space="preserve">Date:</w:t>
      </w:r>
      <w:r>
        <w:t xml:space="preserve"> </w:t>
      </w:r>
      <w:r>
        <w:t xml:space="preserve">October 26, 2023</w:t>
      </w:r>
      <w:r>
        <w:br/>
      </w:r>
      <w:r>
        <w:rPr>
          <w:bCs/>
          <w:b/>
        </w:rPr>
        <w:t xml:space="preserve">ID:</w:t>
      </w:r>
      <w:r>
        <w:t xml:space="preserve">MRT-SACT-2023-894</w:t>
      </w:r>
      <w:r>
        <w:br/>
      </w:r>
      <w:r>
        <w:rPr>
          <w:bCs/>
          <w:b/>
        </w:rPr>
        <w:t xml:space="preserve">Location of Origin:</w:t>
      </w:r>
      <w:r>
        <w:t xml:space="preserve"> </w:t>
      </w:r>
      <w:r>
        <w:t xml:space="preserve">South Africa Cape Town Research Institute</w:t>
      </w:r>
    </w:p>
    <w:bookmarkStart w:id="20" w:name="abstract"/>
    <w:p>
      <w:pPr>
        <w:pStyle w:val="Heading3"/>
      </w:pPr>
      <w:r>
        <w:t xml:space="preserve">Abstract</w:t>
      </w:r>
    </w:p>
    <w:p>
      <w:pPr>
        <w:pStyle w:val="FirstParagraph"/>
      </w:pPr>
      <w:r>
        <w:t xml:space="preserve">This document serves as a formal Lab Report detailing the operational framework, ethical considerations, and preliminary findings of active Medical Researcher projects situated within the unique epidemiological landscape of South Africa Cape Town. The report highlights how local Medical Researcher teams are addressing dual-burden diseases—specifically tuberculosis and HIV—while integrating modern genomic sequencing technologies adapted for the diverse genetic population found in South Africa Cape Town.</w:t>
      </w:r>
    </w:p>
    <w:bookmarkEnd w:id="20"/>
    <w:bookmarkStart w:id="21" w:name="introduction-and-background"/>
    <w:p>
      <w:pPr>
        <w:pStyle w:val="Heading2"/>
      </w:pPr>
      <w:r>
        <w:t xml:space="preserve">1. Introduction and Background</w:t>
      </w:r>
    </w:p>
    <w:p>
      <w:pPr>
        <w:pStyle w:val="FirstParagraph"/>
      </w:pPr>
      <w:r>
        <w:t xml:space="preserve">The region of South Africa Cape Town presents a complex public health environment that requires specialized scientific inquiry. As a major hub for international travel and local commerce, the city acts as both a gateway for new pathogens and a reservoir for chronic infectious diseases. Consequently, the role of the Medical Researcher is not merely observational but actively preventative. This Lab Report outlines the methodologies employed by our team to understand disease transmission vectors specific to this demographic.</w:t>
      </w:r>
    </w:p>
    <w:p>
      <w:pPr>
        <w:pStyle w:val="BodyText"/>
      </w:pPr>
      <w:r>
        <w:t xml:space="preserve">The primary objective of this study was to evaluate the efficacy of community-based screening programs led by trained Medical Researcher staff in high-density suburbs surrounding South Africa Cape Town. By focusing on early detection mechanisms, we aim to reduce the latency period between infection and treatment initiation, thereby lowering overall community viral loads.</w:t>
      </w:r>
    </w:p>
    <w:bookmarkEnd w:id="21"/>
    <w:bookmarkStart w:id="25" w:name="methodology"/>
    <w:p>
      <w:pPr>
        <w:pStyle w:val="Heading2"/>
      </w:pPr>
      <w:r>
        <w:t xml:space="preserve">2. Methodology</w:t>
      </w:r>
    </w:p>
    <w:p>
      <w:pPr>
        <w:pStyle w:val="FirstParagraph"/>
      </w:pPr>
      <w:r>
        <w:t xml:space="preserve">The study adopted a mixed-methods approach, combining quantitative clinical data with qualitative socio-economic analysis. All procedures were conducted in strict adherence to the ethical guidelines set forth by the South Africa Cape Town Health Department and international bioethics standards.</w:t>
      </w:r>
    </w:p>
    <w:bookmarkStart w:id="22" w:name="participant-selection"/>
    <w:p>
      <w:pPr>
        <w:pStyle w:val="Heading3"/>
      </w:pPr>
      <w:r>
        <w:t xml:space="preserve">2.1 Participant Selection</w:t>
      </w:r>
    </w:p>
    <w:p>
      <w:pPr>
        <w:pStyle w:val="FirstParagraph"/>
      </w:pPr>
      <w:r>
        <w:t xml:space="preserve">Potential participants were recruited from three distinct districts within South Africa Cape Town. Inclusion criteria required participants to be aged between 18 and 65 years, with no prior history of the specific pathogen under investigation (Mycobacterium tuberculosis complex). Exclusion criteria applied to individuals with compromised immune systems unrelated to the primary study variables.</w:t>
      </w:r>
    </w:p>
    <w:bookmarkEnd w:id="22"/>
    <w:bookmarkStart w:id="23" w:name="data-collection-procedures"/>
    <w:p>
      <w:pPr>
        <w:pStyle w:val="Heading3"/>
      </w:pPr>
      <w:r>
        <w:t xml:space="preserve">2.2 Data Collection Procedures</w:t>
      </w:r>
    </w:p>
    <w:p>
      <w:pPr>
        <w:pStyle w:val="FirstParagraph"/>
      </w:pPr>
      <w:r>
        <w:t xml:space="preserve">Data collection was spearheaded by a dedicated team of Medical Researcher professionals. Each researcher underwent rigorous training in phlebotomy, patient consent verification, and sample transport logistics suitable for the tropical climate of South Africa Cape Town. Samples were collected via dried blood spot assays and sputum induction where clinically indicated.</w:t>
      </w:r>
    </w:p>
    <w:bookmarkEnd w:id="23"/>
    <w:bookmarkStart w:id="24" w:name="laboratory-analysis"/>
    <w:p>
      <w:pPr>
        <w:pStyle w:val="Heading3"/>
      </w:pPr>
      <w:r>
        <w:t xml:space="preserve">2.3 Laboratory Analysis</w:t>
      </w:r>
    </w:p>
    <w:p>
      <w:pPr>
        <w:pStyle w:val="FirstParagraph"/>
      </w:pPr>
      <w:r>
        <w:t xml:space="preserve">All biological samples were transported to the central laboratory in South Africa Cape Town under cold-chain conditions. The analysis was performed using Polymerase Chain Reaction (PCR) techniques optimized for high-sensitivity detection. Furthermore, whole-genome sequencing was utilized to track genetic mutations of the pathogens, providing insights into drug resistance patterns.</w:t>
      </w:r>
    </w:p>
    <w:bookmarkEnd w:id="24"/>
    <w:bookmarkEnd w:id="25"/>
    <w:bookmarkStart w:id="26" w:name="results"/>
    <w:p>
      <w:pPr>
        <w:pStyle w:val="Heading2"/>
      </w:pPr>
      <w:r>
        <w:t xml:space="preserve">3. Results</w:t>
      </w:r>
    </w:p>
    <w:p>
      <w:pPr>
        <w:pStyle w:val="FirstParagraph"/>
      </w:pPr>
      <w:r>
        <w:t xml:space="preserve">The data collected over a six-month period yielded significant statistical insights. The following subsections detail the primary outcomes observed by the Medical Researcher team.</w:t>
      </w:r>
    </w:p>
    <w:p>
      <w:pPr>
        <w:pStyle w:val="BodyText"/>
      </w:pPr>
      <w:r>
        <w:t xml:space="preserve">Metric</w:t>
      </w:r>
    </w:p>
    <w:p>
      <w:pPr>
        <w:pStyle w:val="BodyText"/>
      </w:pPr>
      <w:r>
        <w:t xml:space="preserve">Cohort A (Urban Core)</w:t>
      </w:r>
    </w:p>
    <w:p>
      <w:pPr>
        <w:pStyle w:val="BodyText"/>
      </w:pPr>
      <w:r>
        <w:t xml:space="preserve">Cohort B (Suburban Fringe)</w:t>
      </w:r>
    </w:p>
    <w:p>
      <w:pPr>
        <w:pStyle w:val="BodyText"/>
      </w:pPr>
      <w:r>
        <w:t xml:space="preserve">Total Participants</w:t>
      </w:r>
    </w:p>
    <w:p>
      <w:pPr>
        <w:pStyle w:val="BodyText"/>
      </w:pPr>
      <w:r>
        <w:t xml:space="preserve">1,200</w:t>
      </w:r>
    </w:p>
    <w:p>
      <w:pPr>
        <w:pStyle w:val="BodyText"/>
      </w:pPr>
      <w:r>
        <w:t xml:space="preserve">850</w:t>
      </w:r>
    </w:p>
    <w:p>
      <w:pPr>
        <w:pStyle w:val="BodyText"/>
      </w:pPr>
      <w:r>
        <w:t xml:space="preserve">New TB Cases Detected45 (3.75%)</w:t>
      </w:r>
    </w:p>
    <w:p>
      <w:pPr>
        <w:pStyle w:val="BodyText"/>
      </w:pPr>
      <w:r>
        <w:t xml:space="preserve">22 (2.59%)</w:t>
      </w:r>
    </w:p>
    <w:p>
      <w:pPr>
        <w:pStyle w:val="BodyText"/>
      </w:pPr>
      <w:r>
        <w:t xml:space="preserve">HIV Co-infection Rate</w:t>
      </w:r>
    </w:p>
    <w:p>
      <w:pPr>
        <w:pStyle w:val="BodyText"/>
      </w:pPr>
      <w:r>
        <w:t xml:space="preserve">18%</w:t>
      </w:r>
    </w:p>
    <w:p>
      <w:pPr>
        <w:pStyle w:val="BodyText"/>
      </w:pPr>
      <w:r>
        <w:t xml:space="preserve">Co-infection Rate14%</w:t>
      </w:r>
    </w:p>
    <w:p>
      <w:pPr>
        <w:pStyle w:val="BodyText"/>
      </w:pPr>
      <w:r>
        <w:t xml:space="preserve">The results indicate a higher prevalence of undiagnosed cases in the urban core, suggesting that high population density facilitates silent transmission. Notably, the Medical Researcher team identified several novel drug-resistant strains unique to the South Africa Cape Town region, which were not present in control groups from other provinces.</w:t>
      </w:r>
    </w:p>
    <w:bookmarkEnd w:id="26"/>
    <w:bookmarkStart w:id="27" w:name="discussion"/>
    <w:p>
      <w:pPr>
        <w:pStyle w:val="Heading2"/>
      </w:pPr>
      <w:r>
        <w:t xml:space="preserve">4. Discussion</w:t>
      </w:r>
    </w:p>
    <w:p>
      <w:pPr>
        <w:pStyle w:val="FirstParagraph"/>
      </w:pPr>
      <w:r>
        <w:t xml:space="preserve">The findings underscore the critical importance of localized research strategies. The work performed by Medical Researcher teams in South Africa Cape Town reveals that standard national protocols may insufficiently address hyper-local transmission dynamics. The presence of specific genetic markers in the pathogens found in this region suggests an evolutionary adaptation to local environmental factors.</w:t>
      </w:r>
    </w:p>
    <w:p>
      <w:pPr>
        <w:pStyle w:val="BodyText"/>
      </w:pPr>
      <w:r>
        <w:t xml:space="preserve">Furthermore, the logistical challenges faced by Medical Researcher staff highlight infrastructure gaps. Transport delays due to traffic congestion in South Africa Cape Town occasionally compromised sample integrity, although cold-chain preservation mitigated most risks. This highlights a need for improved biomedical supply chain logistics within the city.</w:t>
      </w:r>
    </w:p>
    <w:bookmarkEnd w:id="27"/>
    <w:bookmarkStart w:id="28" w:name="ethical-considerations"/>
    <w:p>
      <w:pPr>
        <w:pStyle w:val="Heading2"/>
      </w:pPr>
      <w:r>
        <w:t xml:space="preserve">5. Ethical Considerations</w:t>
      </w:r>
    </w:p>
    <w:p>
      <w:pPr>
        <w:pStyle w:val="FirstParagraph"/>
      </w:pPr>
      <w:r>
        <w:t xml:space="preserve">Ethics remain paramount in all activities involving Medical Researcher interactions with human subjects in South Africa Cape Town. Informed consent was obtained verbally and in writing, with materials translated into isiXhosa, Afrikaans, and English to ensure accessibility for the diverse population of South Africa Cape Town. Privacy protection protocols were strictly enforced to prevent stigma associated with HIV or TB status.</w:t>
      </w:r>
    </w:p>
    <w:bookmarkEnd w:id="28"/>
    <w:bookmarkStart w:id="29" w:name="conclusion"/>
    <w:p>
      <w:pPr>
        <w:pStyle w:val="Heading2"/>
      </w:pPr>
      <w:r>
        <w:t xml:space="preserve">6. Conclusion</w:t>
      </w:r>
    </w:p>
    <w:p>
      <w:pPr>
        <w:pStyle w:val="FirstParagraph"/>
      </w:pPr>
      <w:r>
        <w:t xml:space="preserve">This Lab Report confirms that targeted interventions led by skilled Medical Researcher personnel are vital for controlling infectious disease spread in South Africa Cape Town. The data suggests that expanding the scope of these research initiatives could significantly improve public health outcomes in the region. Future studies should focus on longitudinal tracking of the identified drug-resistant strains to monitor their progression over time.</w:t>
      </w:r>
    </w:p>
    <w:bookmarkEnd w:id="29"/>
    <w:bookmarkStart w:id="30" w:name="recommendations"/>
    <w:p>
      <w:pPr>
        <w:pStyle w:val="Heading2"/>
      </w:pPr>
      <w:r>
        <w:t xml:space="preserve">7. Recommendations</w:t>
      </w:r>
    </w:p>
    <w:p>
      <w:pPr>
        <w:numPr>
          <w:ilvl w:val="0"/>
          <w:numId w:val="1001"/>
        </w:numPr>
        <w:pStyle w:val="Compact"/>
      </w:pPr>
      <w:r>
        <w:rPr>
          <w:bCs/>
          <w:b/>
        </w:rPr>
        <w:t xml:space="preserve">Expand Research Networks:</w:t>
      </w:r>
      <w:r>
        <w:t xml:space="preserve"> </w:t>
      </w:r>
      <w:r>
        <w:t xml:space="preserve">Increase the number of Medical Researcher posts in high-risk areas of South Africa Cape Town.</w:t>
      </w:r>
    </w:p>
    <w:p>
      <w:pPr>
        <w:numPr>
          <w:ilvl w:val="0"/>
          <w:numId w:val="1001"/>
        </w:numPr>
        <w:pStyle w:val="Compact"/>
      </w:pPr>
      <w:r>
        <w:rPr>
          <w:bCs/>
          <w:b/>
        </w:rPr>
        <w:t xml:space="preserve">Infrastructure Investment:</w:t>
      </w:r>
    </w:p>
    <w:p>
      <w:pPr>
        <w:numPr>
          <w:ilvl w:val="0"/>
          <w:numId w:val="1001"/>
        </w:numPr>
        <w:pStyle w:val="Compact"/>
      </w:pPr>
      <w:r>
        <w:t xml:space="preserve">Data Sharing:</w:t>
      </w:r>
    </w:p>
    <w:p>
      <w:pPr>
        <w:pStyle w:val="FirstParagraph"/>
      </w:pPr>
      <w:r>
        <w:t xml:space="preserve">Report prepared by the Senior Medical Researcher Team, South Africa Cape Town Institute for Health Sciences.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Initiatives in South Africa Cape Town</dc:title>
  <dc:creator/>
  <dc:language>en</dc:language>
  <cp:keywords/>
  <dcterms:created xsi:type="dcterms:W3CDTF">2026-07-29T19:20:42Z</dcterms:created>
  <dcterms:modified xsi:type="dcterms:W3CDTF">2026-07-29T19:20:42Z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