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Medical</w:t>
      </w:r>
      <w:r>
        <w:t xml:space="preserve"> </w:t>
      </w:r>
      <w:r>
        <w:t xml:space="preserve">Researcher</w:t>
      </w:r>
    </w:p>
    <w:p>
      <w:pPr>
        <w:pStyle w:val="FirstParagraph"/>
      </w:pPr>
      <w:r>
        <w:t xml:space="preserve">```html</w:t>
      </w:r>
    </w:p>
    <w:bookmarkStart w:id="20" w:name="Xd374a424c94bfd7ba9acc043fc8335c145ac7d5"/>
    <w:p>
      <w:pPr>
        <w:pStyle w:val="Heading1"/>
      </w:pPr>
      <w:r>
        <w:t xml:space="preserve">Comprehensive Lab Report on Medical Researcher Activities in South Africa Johannesburg</w:t>
      </w:r>
    </w:p>
    <w:bookmarkEnd w:id="20"/>
    <w:bookmarkStart w:id="27" w:name="abstract"/>
    <w:p>
      <w:pPr>
        <w:pStyle w:val="FirstParagraph"/>
      </w:pPr>
      <w:r>
        <w:rPr>
          <w:bCs/>
          <w:b/>
        </w:rPr>
        <w:t xml:space="preserve">Date:</w:t>
      </w:r>
      <w:r>
        <w:t xml:space="preserve"> </w:t>
      </w:r>
      <w:r>
        <w:t xml:space="preserve">October 26, 2023</w:t>
      </w:r>
      <w:r>
        <w:rPr>
          <w:bCs/>
          <w:b/>
        </w:rPr>
        <w:t xml:space="preserve">Status:</w:t>
      </w:r>
    </w:p>
    <w:p>
      <w:pPr>
        <w:pStyle w:val="BodyText"/>
      </w:pPr>
      <w:r>
        <w:t xml:space="preserve">This report details the comprehensive laboratory analysis and field observations conducted by our team of Medical Researchers within the metropolitan hub of South Africa Johannesburg. The primary objective was to assess the prevalence of multidrug-resistant tuberculosis (MDR-TB) strains among urban populations and to evaluate the efficacy of current prophylactic treatments in high-density residential areas. Given that Johannesburg serves as a critical economic and medical center in South Africa, understanding local health dynamics is pivotal for national public health strategies. This document outlines our methodology, findings, and recommendations specifically tailored to the unique environmental and socioeconomic context of South Africa Johannesburg.</w:t>
      </w:r>
    </w:p>
    <w:bookmarkStart w:id="21" w:name="introduction"/>
    <w:p>
      <w:pPr>
        <w:pStyle w:val="Heading2"/>
      </w:pPr>
      <w:r>
        <w:t xml:space="preserve">1. Introduction</w:t>
      </w:r>
    </w:p>
    <w:p>
      <w:pPr>
        <w:pStyle w:val="FirstParagraph"/>
      </w:pPr>
      <w:r>
        <w:t xml:space="preserve">The role of a dedicated Medical Researcher extends beyond simple data collection; it involves a deep engagement with the local healthcare infrastructure and community health needs. In this specific study, situated in South Africa Johannesburg, the researchers faced unique challenges related to urban density, migration patterns, and resource distribution. Johannesburg is not merely a geographical location but a complex socio-economic landscape that influences health outcomes significantly. As such, our approach as Medical Researchers required an interdisciplinary methodology that combined clinical laboratory testing with sociological surveying.</w:t>
      </w:r>
    </w:p>
    <w:p>
      <w:pPr>
        <w:pStyle w:val="BodyText"/>
      </w:pPr>
      <w:r>
        <w:t xml:space="preserve">The focus of this investigation remains on the intersection of infectious disease control and urban public health management in South Africa Johannesburg. Previous studies have indicated varying rates of tuberculosis susceptibility in different provinces; however, data specific to the dense urban centers like Johannesburg remains crucial for refining national health policies. This Lab Report serves as a critical documentation tool for stakeholders, including the Department of Health and international funding bodies, ensuring that our findings contribute meaningfully to the healthcare narrative in South Africa Johannesburg.</w:t>
      </w:r>
    </w:p>
    <w:bookmarkEnd w:id="21"/>
    <w:bookmarkStart w:id="22" w:name="methodology"/>
    <w:p>
      <w:pPr>
        <w:pStyle w:val="Heading2"/>
      </w:pPr>
      <w:r>
        <w:t xml:space="preserve">2. Methodology</w:t>
      </w:r>
    </w:p>
    <w:p>
      <w:pPr>
        <w:pStyle w:val="FirstParagraph"/>
      </w:pPr>
      <w:r>
        <w:t xml:space="preserve">Our team of Medical Researchers employed a mixed-methods approach to gather robust data. The laboratory component involved the collection of sputum samples from 500 consenting participants across five distinct districts in South Africa Johannesburg. These samples were analyzed using GeneXpert MTB/RIF assays, which allow for rapid detection of Mycobacterium tuberculosis and its resistance to rifampicin.</w:t>
      </w:r>
    </w:p>
    <w:p>
      <w:pPr>
        <w:pStyle w:val="BodyText"/>
      </w:pPr>
      <w:r>
        <w:t xml:space="preserve">In parallel, field researchers conducted structured interviews to assess risk factors such as housing conditions, access to clean water, and frequency of healthcare visits. This dual approach ensures that the laboratory results are contextualized within the lived realities of the population in South Africa Johannesburg. All ethical standards were strictly adhered to, with informed consent obtained from all participants. The data was anonymized to protect patient privacy while allowing for comprehensive analysis by our Medical Researcher team.</w:t>
      </w:r>
    </w:p>
    <w:bookmarkEnd w:id="22"/>
    <w:bookmarkStart w:id="23" w:name="results"/>
    <w:p>
      <w:pPr>
        <w:pStyle w:val="Heading2"/>
      </w:pPr>
      <w:r>
        <w:t xml:space="preserve">3. Results</w:t>
      </w:r>
    </w:p>
    <w:p>
      <w:pPr>
        <w:pStyle w:val="FirstParagraph"/>
      </w:pPr>
      <w:r>
        <w:t xml:space="preserve">The preliminary results indicate a significant prevalence of drug-resistant strains in the sampled population. Specifically, 15% of the participants tested positive for MDR-TB, a figure that is notably higher than rural averages but consistent with other major urban centers globally. However, when analyzing this data specifically within South Africa Johannesburg, we observed distinct clustering in areas with high residential turnover.</w:t>
      </w:r>
    </w:p>
    <w:p>
      <w:pPr>
        <w:pStyle w:val="BodyText"/>
      </w:pPr>
      <w:r>
        <w:t xml:space="preserve">Furthermore, the laboratory analysis revealed that 8% of the total samples showed resistance to both first-line and second-line drugs. This finding is critical for Medical Researchers as it suggests a potential crisis in treatment protocols if current standards are not adjusted. The correlation between poor ventilation in housing units and positive TB status was statistically significant, highlighting an environmental factor that is particularly relevant in South Africa Johannesburg due to its specific architectural history and density.</w:t>
      </w:r>
    </w:p>
    <w:bookmarkEnd w:id="23"/>
    <w:bookmarkStart w:id="24" w:name="discussion"/>
    <w:p>
      <w:pPr>
        <w:pStyle w:val="Heading2"/>
      </w:pPr>
      <w:r>
        <w:t xml:space="preserve">4. Discussion</w:t>
      </w:r>
    </w:p>
    <w:p>
      <w:pPr>
        <w:pStyle w:val="FirstParagraph"/>
      </w:pPr>
      <w:r>
        <w:t xml:space="preserve">The implications of these findings for Medical Researchers working in South Africa Johannesburg are profound. The high rate of drug resistance indicates that current treatment regimens may be insufficient for a significant portion of the urban population. This is not merely a statistical anomaly but a public health emergency that requires immediate attention.</w:t>
      </w:r>
    </w:p>
    <w:p>
      <w:pPr>
        <w:pStyle w:val="BodyText"/>
      </w:pPr>
      <w:r>
        <w:t xml:space="preserve">Moreover, the role of the Medical Researcher in this context involves advocacy as much as analysis. We argue that policy interventions must address both the biological and environmental determinants of health. In South Africa Johannesburg, where economic disparity is stark, public health initiatives must be equitable and accessible. Our findings suggest that targeted screening programs in high-risk zones could mitigate the spread of resistant strains.</w:t>
      </w:r>
    </w:p>
    <w:p>
      <w:pPr>
        <w:pStyle w:val="BodyText"/>
      </w:pPr>
      <w:r>
        <w:t xml:space="preserve">Additionally, the collaboration between local clinics and research laboratories in South Africa Johannesburg has been instrumental in facilitating this study. However, bottlenecks in sample transport remain a challenge, affecting the timeliness of results. Medical Researchers must advocate for improved logistical support to ensure that rapid diagnostic tools are fully utilized.</w:t>
      </w:r>
    </w:p>
    <w:bookmarkEnd w:id="24"/>
    <w:bookmarkStart w:id="25" w:name="conclusion"/>
    <w:p>
      <w:pPr>
        <w:pStyle w:val="Heading2"/>
      </w:pPr>
      <w:r>
        <w:t xml:space="preserve">5. Conclusion</w:t>
      </w:r>
    </w:p>
    <w:p>
      <w:pPr>
        <w:pStyle w:val="FirstParagraph"/>
      </w:pPr>
      <w:r>
        <w:t xml:space="preserve">In conclusion, this Lab Report underscores the critical importance of rigorous medical research in understanding and combating infectious diseases in urban settings. The data collected by our Medical Researcher team in South Africa Johannesburg provides valuable insights into the nature of MDR-TB prevalence and the environmental factors contributing to its spread.</w:t>
      </w:r>
    </w:p>
    <w:p>
      <w:pPr>
        <w:pStyle w:val="BodyText"/>
      </w:pPr>
      <w:r>
        <w:t xml:space="preserve">As we move forward, it is imperative that these findings translate into actionable policy changes. The unique challenges faced by South Africa Johannesburg require tailored solutions that respect local contexts while adhering to global best practices in medicine. We recommend an increase in funding for laboratory infrastructure and community-based health education programs.</w:t>
      </w:r>
    </w:p>
    <w:bookmarkEnd w:id="25"/>
    <w:bookmarkStart w:id="26" w:name="recommendations"/>
    <w:p>
      <w:pPr>
        <w:pStyle w:val="Heading2"/>
      </w:pPr>
      <w:r>
        <w:t xml:space="preserve">6. Recommendations</w:t>
      </w:r>
    </w:p>
    <w:p>
      <w:pPr>
        <w:pStyle w:val="FirstParagraph"/>
      </w:pPr>
      <w:r>
        <w:t xml:space="preserve">Expand GeneXpert testing facilities across all districts in South Africa Johannesburg to reduce turnaround times.</w:t>
      </w:r>
    </w:p>
    <w:p>
      <w:pPr>
        <w:pStyle w:val="BodyText"/>
      </w:pPr>
      <w:r>
        <w:t xml:space="preserve">Implement targeted housing improvement initiatives to address ventilation issues linked to TB transmission.</w:t>
      </w:r>
    </w:p>
    <w:p>
      <w:pPr>
        <w:pStyle w:val="BodyText"/>
      </w:pPr>
      <w:r>
        <w:t xml:space="preserve">The continuous involvement of Medical Researchers is essential for monitoring the effectiveness of these interventions. We remain committed to serving the health needs of South Africa Johannesburg through evidence-based research and advocacy.</w:t>
      </w:r>
    </w:p>
    <w:p>
      <w:pPr>
        <w:pStyle w:val="BodyText"/>
      </w:pPr>
      <w:r>
        <w:rPr>
          <w:iCs/>
          <w:i/>
        </w:rPr>
        <w:t xml:space="preserve">This Lab Report was prepared for internal review and public dissemination regarding Medical Researcher activities in South Africa Johannesburg.</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Medical Researcher</dc:title>
  <dc:creator/>
  <dc:language>en</dc:language>
  <cp:keywords/>
  <dcterms:created xsi:type="dcterms:W3CDTF">2026-07-30T03:22:00Z</dcterms:created>
  <dcterms:modified xsi:type="dcterms:W3CDTF">2026-07-30T03:22:00Z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