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The Texas Center for Advanced Medical Sciences and Clinical Research</w:t>
      </w:r>
    </w:p>
    <w:p>
      <w:pPr>
        <w:pStyle w:val="BodyText"/>
      </w:pPr>
      <w:r>
        <w:rPr>
          <w:bCs/>
          <w:b/>
        </w:rPr>
        <w:t xml:space="preserve">Location:</w:t>
      </w:r>
      <w:r>
        <w:t xml:space="preserve"> </w:t>
      </w:r>
      <w:r>
        <w:t xml:space="preserve">United States Houston, Texas</w:t>
      </w:r>
    </w:p>
    <w:p>
      <w:pPr>
        <w:pStyle w:val="BodyText"/>
      </w:pPr>
      <w:r>
        <w:t xml:space="preserve">&gt;</w:t>
      </w:r>
    </w:p>
    <w:p>
      <w:pPr>
        <w:pStyle w:val="BodyText"/>
      </w:pPr>
      <w:r>
        <w:rPr>
          <w:bCs/>
          <w:b/>
        </w:rPr>
        <w:t xml:space="preserve">To:</w:t>
      </w:r>
      <w:r>
        <w:t xml:space="preserve"> </w:t>
      </w:r>
      <w:r>
        <w:t xml:space="preserve">Institutional Review Board (IRB) / Principal Investigator</w:t>
      </w:r>
      <w:r>
        <w:rPr>
          <w:bCs/>
          <w:b/>
        </w:rPr>
        <w:t xml:space="preserve">FROM : Dr. Elena Vance, Lead Medical Researcher</w:t>
      </w:r>
    </w:p>
    <w:p>
      <w:pPr>
        <w:pStyle w:val="BodyText"/>
      </w:pPr>
      <w:r>
        <w:rPr>
          <w:bCs/>
          <w:b/>
        </w:rPr>
        <w:t xml:space="preserve">Subject:</w:t>
      </w:r>
      <w:r>
        <w:t xml:space="preserve"> </w:t>
      </w:r>
      <w:r>
        <w:t xml:space="preserve">Comprehensive Lab Report on Efficacy of Novel Therapeutic Agents in Cardiovascular Disease Prevention</w:t>
      </w:r>
    </w:p>
    <w:bookmarkStart w:id="31" w:name="X6251ec3c577f764ba43e5a740ca62fe910e8387"/>
    <w:p>
      <w:pPr>
        <w:pStyle w:val="Heading1"/>
      </w:pPr>
      <w:r>
        <w:t xml:space="preserve">Laboratory Report: Phase III Clinical Trial Analysis</w:t>
      </w:r>
    </w:p>
    <w:bookmarkStart w:id="20" w:name="introduction"/>
    <w:p>
      <w:pPr>
        <w:pStyle w:val="Heading2"/>
      </w:pPr>
      <w:r>
        <w:t xml:space="preserve">I. Introduction and Objective</w:t>
      </w:r>
    </w:p>
    <w:p>
      <w:pPr>
        <w:pStyle w:val="FirstParagraph"/>
      </w:pPr>
      <w:r>
        <w:t xml:space="preserve">The primary objective of this laboratory report is to detail the findings, methodologies, and statistical analyses conducted by our designated Medical Researcher team within the United States Houston research facility. As a hub for biomedical innovation, United States Houston serves as a critical nexus for clinical trials due to its proximity to major medical centers and diverse patient demographics. This document outlines the progress of Phase III trials regarding a novel antihypertensive compound designed to mitigate cardiovascular risks in high-stress urban populations.</w:t>
      </w:r>
    </w:p>
    <w:p>
      <w:pPr>
        <w:pStyle w:val="BodyText"/>
      </w:pPr>
      <w:r>
        <w:t xml:space="preserve">The scope of this report is strictly confined to the data collected over the last eighteen months. It emphasizes the rigorous standards upheld by our Medical Researcher staff, ensuring that every procedure aligns with federal guidelines and ethical standards mandated for clinical research in the United States. The specific focus remains on validating safety profiles and efficacy metrics across a cohort of 500 participants recruited primarily from metropolitan areas within Houston.</w:t>
      </w:r>
    </w:p>
    <w:bookmarkEnd w:id="20"/>
    <w:bookmarkStart w:id="24" w:name="methodology"/>
    <w:p>
      <w:pPr>
        <w:pStyle w:val="Heading2"/>
      </w:pPr>
      <w:r>
        <w:t xml:space="preserve">II. Methodology</w:t>
      </w:r>
    </w:p>
    <w:bookmarkStart w:id="21" w:name="a.-study-design"/>
    <w:p>
      <w:pPr>
        <w:pStyle w:val="Heading3"/>
      </w:pPr>
      <w:r>
        <w:t xml:space="preserve">A. Study Design</w:t>
      </w:r>
    </w:p>
    <w:p>
      <w:pPr>
        <w:pStyle w:val="FirstParagraph"/>
      </w:pPr>
      <w:r>
        <w:t xml:space="preserve">The study employed a randomized, double-blind, placebo-controlled design. Participants were stratified into two groups: the treatment group receiving the investigational drug (Compound X-9) and the control group receiving a standard-of-care placebo. The Medical Researcher team implemented strict inclusion criteria to ensure homogeneity in baseline health statuses, focusing on adults aged 40 to 65 with Stage 1 hypertension.</w:t>
      </w:r>
    </w:p>
    <w:bookmarkEnd w:id="21"/>
    <w:bookmarkStart w:id="22" w:name="b.-data-collection-protocols"/>
    <w:p>
      <w:pPr>
        <w:pStyle w:val="Heading3"/>
      </w:pPr>
      <w:r>
        <w:t xml:space="preserve">B. Data Collection Protocols</w:t>
      </w:r>
    </w:p>
    <w:p>
      <w:pPr>
        <w:pStyle w:val="FirstParagraph"/>
      </w:pPr>
      <w:r>
        <w:t xml:space="preserve">Data collection was performed weekly at our designated clinics in United States Houston. Vital signs, including systolic and diastolic blood pressure, heart rate variability, and renal function markers (eGFR and Creatinine), were recorded by certified phlebotomists under the supervision of the lead Medical Researcher. All data entries were digitized immediately into a secure REDCap database to prevent loss or tampering.</w:t>
      </w:r>
    </w:p>
    <w:bookmarkEnd w:id="22"/>
    <w:bookmarkStart w:id="23" w:name="c.-statistical-analysis"/>
    <w:p>
      <w:pPr>
        <w:pStyle w:val="Heading3"/>
      </w:pPr>
      <w:r>
        <w:t xml:space="preserve">C. Statistical Analysis</w:t>
      </w:r>
    </w:p>
    <w:p>
      <w:pPr>
        <w:pStyle w:val="FirstParagraph"/>
      </w:pPr>
      <w:r>
        <w:t xml:space="preserve">The Medical Researcher assigned for statistical oversight utilized SPSS version 29 for analysis. Primary endpoints included the change in systolic blood pressure from baseline to week twelve. Secondary endpoints included adverse event frequency and patient-reported quality of life measures using the SF-36 survey instrument.</w:t>
      </w:r>
    </w:p>
    <w:bookmarkEnd w:id="23"/>
    <w:bookmarkEnd w:id="24"/>
    <w:bookmarkStart w:id="27" w:name="results"/>
    <w:p>
      <w:pPr>
        <w:pStyle w:val="Heading2"/>
      </w:pPr>
      <w:r>
        <w:t xml:space="preserve">III. Results</w:t>
      </w:r>
    </w:p>
    <w:p>
      <w:pPr>
        <w:pStyle w:val="FirstParagraph"/>
      </w:pPr>
      <w:r>
        <w:t xml:space="preserve">The results obtained during this phase of research demonstrate statistically significant outcomes favoring the experimental group. Of the initial 500 participants, 485 completed the full twelve-week protocol, representing a high retention rate indicative of effective patient management by our research coordinators.</w:t>
      </w:r>
    </w:p>
    <w:bookmarkStart w:id="25" w:name="a.-efficacy-data"/>
    <w:p>
      <w:pPr>
        <w:pStyle w:val="Heading3"/>
      </w:pPr>
      <w:r>
        <w:t xml:space="preserve">A. Efficacy Data</w:t>
      </w:r>
    </w:p>
    <w:p>
      <w:pPr>
        <w:pStyle w:val="FirstParagraph"/>
      </w:pPr>
      <w:r>
        <w:t xml:space="preserve">The treatment group exhibited an average reduction in systolic blood pressure of 12.4 mmHg (± 2.1 SD), compared to a reduction of 4.2 mmHg (± 1.9 SD) in the placebo group (p &lt; 0.001). Diastolic pressure also showed significant improvement, with an average drop of 8.3 mmHg in the treatment arm versus 2.5 mmHg in the control arm.</w:t>
      </w:r>
    </w:p>
    <w:bookmarkEnd w:id="25"/>
    <w:bookmarkStart w:id="26" w:name="b.-safety-profile"/>
    <w:p>
      <w:pPr>
        <w:pStyle w:val="Heading3"/>
      </w:pPr>
      <w:r>
        <w:t xml:space="preserve">B. Safety Profile</w:t>
      </w:r>
    </w:p>
    <w:p>
      <w:pPr>
        <w:pStyle w:val="FirstParagraph"/>
      </w:pPr>
      <w:r>
        <w:t xml:space="preserve">Safety monitoring by our Medical Researcher team revealed that adverse events were mild and transient in nature. The most commonly reported side effects included mild dizziness (15% of participants) and headache (8%). No serious adverse events (SAEs) leading to hospitalization or discontinuation of the trial were observed in this cohort. This safety profile is particularly promising for widespread implementation within diverse populations found across United States Houston.</w:t>
      </w:r>
    </w:p>
    <w:bookmarkEnd w:id="26"/>
    <w:bookmarkEnd w:id="27"/>
    <w:bookmarkStart w:id="28" w:name="discussion"/>
    <w:p>
      <w:pPr>
        <w:pStyle w:val="Heading2"/>
      </w:pPr>
      <w:r>
        <w:t xml:space="preserve">IV. Discussion</w:t>
      </w:r>
    </w:p>
    <w:p>
      <w:pPr>
        <w:pStyle w:val="FirstParagraph"/>
      </w:pPr>
      <w:r>
        <w:t xml:space="preserve">The data presented herein supports the hypothesis that Compound X-9 is effective in lowering blood pressure without introducing significant safety concerns. The magnitude of the reduction observed exceeds current standards for first-line antihypertensive therapies, suggesting potential superiority in clinical outcomes.</w:t>
      </w:r>
    </w:p>
    <w:p>
      <w:pPr>
        <w:pStyle w:val="BodyText"/>
      </w:pPr>
      <w:r>
        <w:t xml:space="preserve">It is crucial to contextualize these findings within the broader landscape of medical research in United States Houston. Given the city's high prevalence of cardiovascular diseases linked to lifestyle factors and environmental stressors, a medication that offers robust efficacy with a benign side-effect profile addresses a critical public health need. Our Medical Researcher team noted that demographic sub-analyses showed consistent results across various ethnic groups, reinforcing the drug’s potential utility in the diverse urban population of Houston.</w:t>
      </w:r>
    </w:p>
    <w:p>
      <w:pPr>
        <w:pStyle w:val="BodyText"/>
      </w:pPr>
      <w:r>
        <w:t xml:space="preserve">However, limitations must be acknowledged. The study duration was limited to twelve weeks; therefore, long-term cardiovascular event reduction cannot yet be confirmed. Additionally, while United States Houston provides an excellent model for urban stressors further studies are required to validate findings in rural or non-urban settings.</w:t>
      </w:r>
    </w:p>
    <w:bookmarkEnd w:id="28"/>
    <w:bookmarkStart w:id="29" w:name="conclusion"/>
    <w:p>
      <w:pPr>
        <w:pStyle w:val="Heading2"/>
      </w:pPr>
      <w:r>
        <w:t xml:space="preserve">V. Conclusion</w:t>
      </w:r>
    </w:p>
    <w:p>
      <w:pPr>
        <w:pStyle w:val="FirstParagraph"/>
      </w:pPr>
      <w:r>
        <w:t xml:space="preserve">In conclusion, this Lab Report confirms the viability of Compound X-9 as a candidate for further Phase IV post-market surveillance. The rigorous execution by our Medical Researcher staff in United States Houston has yielded high-quality data that meets all regulatory expectations. We recommend proceeding with accelerated approval pathways pending final review by the FDA.</w:t>
      </w:r>
    </w:p>
    <w:bookmarkEnd w:id="29"/>
    <w:bookmarkStart w:id="30" w:name="references"/>
    <w:p>
      <w:pPr>
        <w:pStyle w:val="Heading2"/>
      </w:pPr>
      <w:r>
        <w:t xml:space="preserve">VI. References</w:t>
      </w:r>
    </w:p>
    <w:p>
      <w:pPr>
        <w:numPr>
          <w:ilvl w:val="0"/>
          <w:numId w:val="1001"/>
        </w:numPr>
        <w:pStyle w:val="Compact"/>
      </w:pPr>
      <w:r>
        <w:t xml:space="preserve">Federal Register. (2023). Guidelines for Clinical Trial Conduct in Urban Environments.</w:t>
      </w:r>
    </w:p>
    <w:p>
      <w:pPr>
        <w:numPr>
          <w:ilvl w:val="0"/>
          <w:numId w:val="1001"/>
        </w:numPr>
        <w:pStyle w:val="Compact"/>
      </w:pPr>
      <w:r>
        <w:t xml:space="preserve">Houston Medical Consortium. (2021). Annual Report on Cardiovascular Health Statistics in Harris County.</w:t>
      </w:r>
    </w:p>
    <w:p>
      <w:pPr>
        <w:numPr>
          <w:ilvl w:val="0"/>
          <w:numId w:val="1001"/>
        </w:numPr>
        <w:pStyle w:val="Compact"/>
      </w:pPr>
      <w:r>
        <w:t xml:space="preserve">Vance, E., &amp; Al-Fayed, K. (2023). "Novel Mechanisms of Angiotensin Inhibition." Journal of Hypertension Research, 45(3), 112-129.</w:t>
      </w:r>
    </w:p>
    <w:p>
      <w:pPr>
        <w:pStyle w:val="FirstParagraph"/>
      </w:pPr>
      <w:r>
        <w:rPr>
          <w:bCs/>
          <w:b/>
        </w:rPr>
        <w:t xml:space="preserve">Authorized By:</w:t>
      </w:r>
    </w:p>
    <w:p>
      <w:pPr>
        <w:pStyle w:val="BodyText"/>
      </w:pPr>
      <w:r>
        <w:br/>
      </w:r>
      <w:r>
        <w:br/>
      </w:r>
    </w:p>
    <w:p>
      <w:pPr>
        <w:pStyle w:val="BodyText"/>
      </w:pPr>
      <w:r>
        <w:t xml:space="preserve">Dra. Elena Vance</w:t>
      </w:r>
    </w:p>
    <w:p>
      <w:pPr>
        <w:pStyle w:val="BodyText"/>
      </w:pPr>
      <w:r>
        <w:rPr>
          <w:iCs/>
          <w:i/>
        </w:rPr>
        <w:t xml:space="preserve">Dedicated Medical Researcher</w:t>
      </w:r>
    </w:p>
    <w:p>
      <w:pPr>
        <w:pStyle w:val="BodyText"/>
      </w:pPr>
      <w:r>
        <w:t xml:space="preserve">&gt;</w:t>
      </w:r>
      <w:r>
        <w:t xml:space="preserve"> </w:t>
      </w:r>
      <w:r>
        <w:t xml:space="preserve">p &gt;&lt; Em &gt; Laboratory Director, United States Houston Center For Advanced Sciences&lt; / em &gt; &gt;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Medical Researcher Analysis in United States Houston</dc:title>
  <dc:creator/>
  <dc:language>en</dc:language>
  <cp:keywords/>
  <dcterms:created xsi:type="dcterms:W3CDTF">2026-07-30T00:36:04Z</dcterms:created>
  <dcterms:modified xsi:type="dcterms:W3CDTF">2026-07-30T00:36:04Z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