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Atmospheric</w:t>
      </w:r>
      <w:r>
        <w:t xml:space="preserve"> </w:t>
      </w:r>
      <w:r>
        <w:t xml:space="preserve">Analysis</w:t>
      </w:r>
      <w:r>
        <w:t xml:space="preserve"> </w:t>
      </w:r>
      <w:r>
        <w:t xml:space="preserve">and</w:t>
      </w:r>
      <w:r>
        <w:t xml:space="preserve"> </w:t>
      </w:r>
      <w:r>
        <w:t xml:space="preserve">Meteorological</w:t>
      </w:r>
      <w:r>
        <w:t xml:space="preserve"> </w:t>
      </w:r>
      <w:r>
        <w:t xml:space="preserve">Modeling</w:t>
      </w:r>
      <w:r>
        <w:t xml:space="preserve"> </w:t>
      </w:r>
      <w:r>
        <w:t xml:space="preserve">in</w:t>
      </w:r>
      <w:r>
        <w:t xml:space="preserve"> </w:t>
      </w:r>
      <w:r>
        <w:t xml:space="preserve">Almaty,</w:t>
      </w:r>
      <w:r>
        <w:t xml:space="preserve"> </w:t>
      </w:r>
      <w:r>
        <w:t xml:space="preserve">Kazakhstan</w:t>
      </w:r>
    </w:p>
    <w:bookmarkStart w:id="28" w:name="Xb308d5e0b8ab37c4eea10d18fa8e30bfaf9f215"/>
    <w:p>
      <w:pPr>
        <w:pStyle w:val="Heading1"/>
      </w:pPr>
      <w:r>
        <w:t xml:space="preserve">Laboratory Report on Meteorological Dynamics</w:t>
      </w:r>
    </w:p>
    <w:p>
      <w:pPr>
        <w:pStyle w:val="FirstParagraph"/>
      </w:pPr>
      <w:r>
        <w:rPr>
          <w:bCs/>
          <w:b/>
        </w:rPr>
        <w:t xml:space="preserve">Title:</w:t>
      </w:r>
      <w:r>
        <w:t xml:space="preserve"> </w:t>
      </w:r>
      <w:r>
        <w:t xml:space="preserve">Analysis of Localized Atmospheric Patterns and Microclimate Variability in Almaty, Kazakhstan</w:t>
      </w:r>
    </w:p>
    <w:p>
      <w:pPr>
        <w:pStyle w:val="BodyText"/>
      </w:pPr>
      <w:r>
        <w:rPr>
          <w:bCs/>
          <w:b/>
        </w:rPr>
        <w:t xml:space="preserve">Date:</w:t>
      </w:r>
      <w:r>
        <w:t xml:space="preserve"> </w:t>
      </w:r>
      <w:r>
        <w:t xml:space="preserve">October 24, 2023</w:t>
      </w:r>
    </w:p>
    <w:p>
      <w:pPr>
        <w:pStyle w:val="BodyText"/>
      </w:pPr>
      <w:r>
        <w:rPr>
          <w:bCs/>
          <w:b/>
        </w:rPr>
        <w:t xml:space="preserve">Institution:</w:t>
      </w:r>
      <w:r>
        <w:t xml:space="preserve"> </w:t>
      </w:r>
      <w:r>
        <w:t xml:space="preserve">Institute of Applied Meteorology Research Center</w:t>
      </w:r>
    </w:p>
    <w:p>
      <w:pPr>
        <w:pStyle w:val="BodyText"/>
      </w:pPr>
      <w:r>
        <w:rPr>
          <w:bCs/>
          <w:b/>
        </w:rPr>
        <w:t xml:space="preserve">Meteorologist Lead:</w:t>
      </w:r>
      <w:r>
        <w:t xml:space="preserve"> </w:t>
      </w:r>
      <w:r>
        <w:t xml:space="preserve">Dr. A. Serikov</w:t>
      </w:r>
    </w:p>
    <w:bookmarkStart w:id="20" w:name="introduction-and-objective"/>
    <w:p>
      <w:pPr>
        <w:pStyle w:val="Heading2"/>
      </w:pPr>
      <w:r>
        <w:t xml:space="preserve">1. Introduction and Objective</w:t>
      </w:r>
    </w:p>
    <w:p>
      <w:pPr>
        <w:pStyle w:val="FirstParagraph"/>
      </w:pPr>
      <w:r>
        <w:t xml:space="preserve">The primary objective of this laboratory report is to investigate the complex atmospheric behaviors specific to the geographic region of Almaty, Kazakhstan. As a major metropolitan hub located at the foot of the Trans-Ili Alatau mountain range, Almaty presents a unique case study for meteorologists regarding urban heat islands, orographic lift effects, and air quality dispersion. This report details our methodology in collecting data on temperature gradients, wind shear patterns near high-altitude peaks, and humidity levels within the urban valley.</w:t>
      </w:r>
    </w:p>
    <w:p>
      <w:pPr>
        <w:pStyle w:val="BodyText"/>
      </w:pPr>
      <w:r>
        <w:t xml:space="preserve">Understanding these variables is critical for the city's infrastructure planning and public safety. For a</w:t>
      </w:r>
      <w:r>
        <w:t xml:space="preserve"> </w:t>
      </w:r>
      <w:r>
        <w:rPr>
          <w:bCs/>
          <w:b/>
        </w:rPr>
        <w:t xml:space="preserve">Meteorologist</w:t>
      </w:r>
      <w:r>
        <w:t xml:space="preserve">, working in this specific locale requires an adaptive approach to standard atmospheric modeling. The interaction between the cold air draining from Mount Kok-Tobe and the warm air rising from the city center creates distinct microclimates that traditional global models often fail to capture with sufficient precision.</w:t>
      </w:r>
    </w:p>
    <w:bookmarkEnd w:id="20"/>
    <w:bookmarkStart w:id="21" w:name="methodology"/>
    <w:p>
      <w:pPr>
        <w:pStyle w:val="Heading2"/>
      </w:pPr>
      <w:r>
        <w:t xml:space="preserve">2. Methodology</w:t>
      </w:r>
    </w:p>
    <w:p>
      <w:pPr>
        <w:pStyle w:val="FirstParagraph"/>
      </w:pPr>
      <w:r>
        <w:t xml:space="preserve">To ensure accuracy in our findings, a multi-sensor data collection system was deployed across three distinct zones within Almaty: the Urban Core (Zhibek Zholy District), the Suburban Fringe (Alatau District), and the High-Altitude Observation Point (Medeu Area).</w:t>
      </w:r>
    </w:p>
    <w:p>
      <w:pPr>
        <w:pStyle w:val="BodyText"/>
      </w:pPr>
      <w:r>
        <w:t xml:space="preserve">Metric</w:t>
      </w:r>
    </w:p>
    <w:p>
      <w:pPr>
        <w:pStyle w:val="BodyText"/>
      </w:pPr>
      <w:r>
        <w:t xml:space="preserve">Sensor Type</w:t>
      </w:r>
    </w:p>
    <w:p>
      <w:pPr>
        <w:pStyle w:val="BodyText"/>
      </w:pPr>
      <w:r>
        <w:t xml:space="preserve">Frequency</w:t>
      </w:r>
    </w:p>
    <w:p>
      <w:pPr>
        <w:pStyle w:val="BodyText"/>
      </w:pPr>
      <w:r>
        <w:t xml:space="preserve">Total Almaty Sites Deployed</w:t>
      </w:r>
    </w:p>
    <w:p>
      <w:pPr>
        <w:pStyle w:val="BodyText"/>
      </w:pPr>
      <w:r>
        <w:t xml:space="preserve">Air Temperature (°C)</w:t>
      </w:r>
    </w:p>
    <w:p>
      <w:pPr>
        <w:pStyle w:val="BodyText"/>
      </w:pPr>
      <w:r>
        <w:t xml:space="preserve">Digital Thermistor Array</w:t>
      </w:r>
    </w:p>
    <w:p>
      <w:pPr>
        <w:pStyle w:val="BodyText"/>
      </w:pPr>
      <w:r>
        <w:t xml:space="preserve">Every 10 minutes</w:t>
      </w:r>
    </w:p>
    <w:p>
      <w:pPr>
        <w:pStyle w:val="BodyText"/>
      </w:pPr>
      <w:r>
        <w:t xml:space="preserve">15 Nodes.</w:t>
      </w:r>
    </w:p>
    <w:p>
      <w:pPr>
        <w:pStyle w:val="BodyText"/>
      </w:pPr>
      <w:r>
        <w:t xml:space="preserve">Anemometer Ultrasonic &lt; td data-label="Frequency"&gt;Every 5 minutes . &lt; tdata-label=“Total Almaty Sites Deployed”&gt;8 Nodes.</w:t>
      </w:r>
    </w:p>
    <w:p>
      <w:pPr>
        <w:pStyle w:val="BodyText"/>
      </w:pPr>
      <w:r>
        <w:t xml:space="preserve">Precipitation (mm)</w:t>
      </w:r>
    </w:p>
    <w:p>
      <w:pPr>
        <w:pStyle w:val="BodyText"/>
      </w:pPr>
      <w:r>
        <w:t xml:space="preserve">Rain Gauge Tipping Bucket</w:t>
      </w:r>
    </w:p>
    <w:p>
      <w:pPr>
        <w:pStyle w:val="BodyText"/>
      </w:pPr>
      <w:r>
        <w:t xml:space="preserve">Continuous</w:t>
      </w:r>
    </w:p>
    <w:p>
      <w:pPr>
        <w:pStyle w:val="BodyText"/>
      </w:pPr>
      <w:r>
        <w:t xml:space="preserve">Air Pressure (hPa) &lt; td data-label="Sensor Type"&gt;Barometric Sensor. &lt; td data-label="Frequency"&gt;Every 15 minutes . &lt; tdata-label=“Total Almaty Sites Deployed”&gt;12 Nodes.</w:t>
      </w:r>
    </w:p>
    <w:p>
      <w:pPr>
        <w:pStyle w:val="BodyText"/>
      </w:pPr>
      <w:r>
        <w:t xml:space="preserve">The data acquisition system was calibrated against the reference station located at the Almaty International Airport to ensure consistency with international aviation weather standards. Special attention was paid to capturing nocturnal radiation cooling events, which are frequent in this semi-arid continental climate.</w:t>
      </w:r>
    </w:p>
    <w:bookmarkEnd w:id="21"/>
    <w:bookmarkStart w:id="22" w:name="results-and-data-analysis"/>
    <w:p>
      <w:pPr>
        <w:pStyle w:val="Heading2"/>
      </w:pPr>
      <w:r>
        <w:t xml:space="preserve">3. Results and Data Analysis</w:t>
      </w:r>
    </w:p>
    <w:p>
      <w:pPr>
        <w:pStyle w:val="FirstParagraph"/>
      </w:pPr>
      <w:r>
        <w:t xml:space="preserve">Data collected over a four-week period revealed significant variations in atmospheric stability depending on the time of day and seasonal transition. The most notable finding concerns the "Valley Inversion Effect" unique to Almaty, Kazakhstan.</w:t>
      </w:r>
    </w:p>
    <w:p>
      <w:pPr>
        <w:pStyle w:val="BlockText"/>
      </w:pPr>
      <w:r>
        <w:rPr>
          <w:bCs/>
          <w:b/>
        </w:rPr>
        <w:t xml:space="preserve">Key Finding:</w:t>
      </w:r>
      <w:r>
        <w:t xml:space="preserve"> </w:t>
      </w:r>
      <w:r>
        <w:t xml:space="preserve">During clear nights, temperature differentials of up to 8°C were recorded between the valley floor (city center) and the slopes of Medeu. This phenomenon traps pollutants and creates a distinct layering effect that meteorologists must account for when predicting fog formation or smog density.</w:t>
      </w:r>
    </w:p>
    <w:p>
      <w:pPr>
        <w:pStyle w:val="FirstParagraph"/>
      </w:pPr>
      <w:r>
        <w:t xml:space="preserve">Furthermore, wind patterns demonstrated high variability due to the channeling effect of the mountains. Average wind speeds in the urban core were recorded at 2.5 m/s, whereas gusts exceeding 12 m/s were frequent at the mountain observation points during afternoon convective cycles.</w:t>
      </w:r>
    </w:p>
    <w:bookmarkEnd w:id="22"/>
    <w:bookmarkStart w:id="25" w:name="discussion"/>
    <w:p>
      <w:pPr>
        <w:pStyle w:val="Heading2"/>
      </w:pPr>
      <w:r>
        <w:t xml:space="preserve">4. Discussion</w:t>
      </w:r>
    </w:p>
    <w:p>
      <w:pPr>
        <w:pStyle w:val="FirstParagraph"/>
      </w:pPr>
      <w:r>
        <w:t xml:space="preserve">The analysis of this dataset underscores the critical role of topography in shaping local weather systems. For any meteorologist operating in Almaty, Kazakhstan, it is insufficient to rely solely on synoptic-scale maps. The localized terrain forces air masses to behave unpredictably during thermal transitions.</w:t>
      </w:r>
    </w:p>
    <w:bookmarkStart w:id="23" w:name="impact-on-urban-planning"/>
    <w:p>
      <w:pPr>
        <w:pStyle w:val="Heading3"/>
      </w:pPr>
      <w:r>
        <w:t xml:space="preserve">4.1 Impact on Urban Planning</w:t>
      </w:r>
    </w:p>
    <w:p>
      <w:pPr>
        <w:pStyle w:val="FirstParagraph"/>
      </w:pPr>
      <w:r>
        <w:t xml:space="preserve">The data suggests that current ventilation corridors in Almaty are often blocked by high-rise developments, exacerbating the stagnation of cold, dense air during winter months. This has direct implications for energy consumption and respiratory health in the region.</w:t>
      </w:r>
    </w:p>
    <w:bookmarkEnd w:id="23"/>
    <w:bookmarkStart w:id="24" w:name="predictive-modeling-adjustments"/>
    <w:p>
      <w:pPr>
        <w:pStyle w:val="Heading3"/>
      </w:pPr>
      <w:r>
        <w:t xml:space="preserve">4.2 Predictive Modeling Adjustments</w:t>
      </w:r>
    </w:p>
    <w:p>
      <w:pPr>
        <w:pStyle w:val="FirstParagraph"/>
      </w:pPr>
      <w:r>
        <w:t xml:space="preserve">In response to these findings, we recommend adjusting local forecasting algorithms to include real-time elevation data from the Trans-Ili Alatau range. This will allow meteorologists to provide more precise warnings for flash floods, which are common during rapid snowmelt seasons.</w:t>
      </w:r>
    </w:p>
    <w:bookmarkEnd w:id="24"/>
    <w:bookmarkEnd w:id="25"/>
    <w:bookmarkStart w:id="26" w:name="conclusion"/>
    <w:p>
      <w:pPr>
        <w:pStyle w:val="Heading2"/>
      </w:pPr>
      <w:r>
        <w:t xml:space="preserve">5. Conclusion</w:t>
      </w:r>
    </w:p>
    <w:p>
      <w:pPr>
        <w:pStyle w:val="FirstParagraph"/>
      </w:pPr>
      <w:r>
        <w:t xml:space="preserve">This laboratory report confirms that Almaty, Kazakhstan possesses a highly complex and dynamic atmospheric environment. The synergy between its geographic location and urban development creates specific meteorological challenges that require specialized study.</w:t>
      </w:r>
    </w:p>
    <w:p>
      <w:pPr>
        <w:pStyle w:val="BodyText"/>
      </w:pPr>
      <w:r>
        <w:t xml:space="preserve">The findings presented here provide a foundational dataset for future research into microclimate management in mountain-adjacent cities. It is imperative that meteorologists continue to monitor these variables closely, as climate change may exacerbate the extreme temperature fluctuations and precipitation events already observed in the region. Further collaboration between local authorities and atmospheric scientists is recommended to develop resilient infrastructure strategies tailored to the unique conditions of Almaty.</w:t>
      </w:r>
    </w:p>
    <w:bookmarkEnd w:id="26"/>
    <w:bookmarkStart w:id="27" w:name="references"/>
    <w:p>
      <w:pPr>
        <w:pStyle w:val="Heading2"/>
      </w:pPr>
      <w:r>
        <w:t xml:space="preserve">6. References</w:t>
      </w:r>
    </w:p>
    <w:p>
      <w:pPr>
        <w:numPr>
          <w:ilvl w:val="0"/>
          <w:numId w:val="1001"/>
        </w:numPr>
        <w:pStyle w:val="Compact"/>
      </w:pPr>
      <w:r>
        <w:t xml:space="preserve">National Hydrometeorological Service of Kazakhstan. (2023). *Annual Climate Report for Southern Regions*.</w:t>
      </w:r>
    </w:p>
    <w:p>
      <w:pPr>
        <w:numPr>
          <w:ilvl w:val="0"/>
          <w:numId w:val="1001"/>
        </w:numPr>
        <w:pStyle w:val="Compact"/>
      </w:pPr>
      <w:r>
        <w:t xml:space="preserve">Serikov, A., &amp; Bataev, K. (2019). "Orographic Effects on Urban Air Quality: A Case Study of Almaty." *Journal of Central Asian Meteorology*, 12(4), 45-60.</w:t>
      </w:r>
    </w:p>
    <w:p>
      <w:pPr>
        <w:numPr>
          <w:ilvl w:val="0"/>
          <w:numId w:val="1001"/>
        </w:numPr>
        <w:pStyle w:val="Compact"/>
      </w:pPr>
      <w:r>
        <w:t xml:space="preserve">World Meteorological Organization. (2021). *Standards for Ground-Based Observations*.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Atmospheric Analysis and Meteorological Modeling in Almaty, Kazakhstan</dc:title>
  <dc:creator/>
  <dc:language>en</dc:language>
  <cp:keywords/>
  <dcterms:created xsi:type="dcterms:W3CDTF">2026-07-29T08:02:57Z</dcterms:created>
  <dcterms:modified xsi:type="dcterms:W3CDTF">2026-07-29T08:02:57Z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