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Forecasting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Malaysia,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7" w:name="X1396f26aeb1c32d7656f4f305ce365230738426"/>
    <w:p>
      <w:pPr>
        <w:pStyle w:val="Heading1"/>
      </w:pPr>
      <w:r>
        <w:t xml:space="preserve">Laboratory Report on Meteorological Observation and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Institute of Atmospheric Sciences Research Division</w:t>
      </w:r>
    </w:p>
    <w:p>
      <w:pPr>
        <w:pStyle w:val="BodyText"/>
      </w:pPr>
      <w:r>
        <w:br/>
      </w:r>
      <w:r>
        <w:t xml:space="preserve">The following document constitutes a formal</w:t>
      </w:r>
      <w:r>
        <w:t xml:space="preserve"> </w:t>
      </w:r>
      <w:r>
        <w:rPr>
          <w:bCs/>
          <w:b/>
        </w:rPr>
        <w:t xml:space="preserve">Lab Report</w:t>
      </w:r>
      <w:r>
        <w:t xml:space="preserve">. It details the observational data, theoretical framework, and analytical conclusions derived from atmospheric monitoring activities. This study is specifically contextualized within the unique tropical urban environment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serving as a case study for high-density urban meteorology in equatorial regions. The primary objective is to evaluate the efficacy of modern data collection methods employed by a professional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when addressing local climatic anomalies.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atmospheric conditions in Southeast Asia are characterized by complex interactions between land, sea, and solar radiation. In the specific context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the urban heat island effect significantly modifies baseline meteorological parameters. The primary objective of this laboratory exercise is to analyze real-time atmospheric data to understand how a trained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interprets local weather patterns that deviate from standard equatorial models.</w:t>
      </w:r>
    </w:p>
    <w:p>
      <w:pPr>
        <w:pStyle w:val="BodyText"/>
      </w:pPr>
      <w:r>
        <w:t xml:space="preserve">Kuala Lumpur, as a rapidly developing metropolis, presents unique challenges for accurate forecasting.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aims to document the procedures used to measure temperature gradients, humidity levels, and wind shear in an urban canyon environment. By focusing on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we can isolate the impact of urbanization on microclimates, providing actionable data for disaster management and daily life planning.</w:t>
      </w:r>
    </w:p>
    <w:bookmarkEnd w:id="20"/>
    <w:bookmarkStart w:id="21" w:name="theoretical-framework"/>
    <w:p>
      <w:pPr>
        <w:pStyle w:val="Heading2"/>
      </w:pPr>
      <w:r>
        <w:t xml:space="preserve">2. Theoretical Framework</w:t>
      </w:r>
    </w:p>
    <w:p>
      <w:pPr>
        <w:pStyle w:val="FirstParagraph"/>
      </w:pPr>
      <w:r>
        <w:t xml:space="preserve">Meteorology is not merely about observation; it is the scientific application of physics to atmospheric phenomena. A competent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must understand the thermodynamic equations governing air mass movement. In tropical regions, the Coriolis effect is less pronounced than in mid-latitudes, meaning local topography and surface heating play a more dominant role in wind formation.</w:t>
      </w:r>
    </w:p>
    <w:p>
      <w:pPr>
        <w:pStyle w:val="BodyText"/>
      </w:pPr>
      <w:r>
        <w:t xml:space="preserve">The concept of relative humidity and dew point is critical here.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humidity levels often exceed 80%, which affects the human perception of temperature (heat index). This report utilizes the psychrometric chart to analyze moisture content, demonstrating how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predicts convective rainfall—a frequent occurrence in this region due to intense solar heating of urban surfaces.</w:t>
      </w:r>
    </w:p>
    <w:bookmarkEnd w:id="21"/>
    <w:bookmarkStart w:id="22" w:name="methodology-and-data-collection"/>
    <w:p>
      <w:pPr>
        <w:pStyle w:val="Heading2"/>
      </w:pPr>
      <w:r>
        <w:t xml:space="preserve">3. Methodology and Data Collection</w:t>
      </w:r>
    </w:p>
    <w:p>
      <w:pPr>
        <w:pStyle w:val="FirstParagraph"/>
      </w:pPr>
      <w:r>
        <w:t xml:space="preserve">To ensure the integrity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standardized instruments were deployed across three distinct zones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: Zone A (Downtown Core), Zone B (Suburban Residential), and Zone C (Green Belt/Parks). The following equipment was utilized: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Anemometers:</w:t>
      </w:r>
      <w:r>
        <w:t xml:space="preserve"> </w:t>
      </w:r>
      <w:r>
        <w:t xml:space="preserve">To measure wind speed and direction at varying heights.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Infrared Thermometers:</w:t>
      </w:r>
      <w:r>
        <w:t xml:space="preserve"> </w:t>
      </w:r>
      <w:r>
        <w:t xml:space="preserve">For surface temperature mapping to identify urban heat islands.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Hygrometers:</w:t>
      </w:r>
      <w:r>
        <w:t xml:space="preserve"> </w:t>
      </w:r>
      <w:r>
        <w:t xml:space="preserve">High-precision devices to record relative humidity every 15 minutes.</w:t>
      </w:r>
    </w:p>
    <w:p>
      <w:pPr>
        <w:pStyle w:val="FirstParagraph"/>
      </w:pPr>
      <w:r>
        <w:t xml:space="preserve">The data collection period spanned two weeks during the inter-monsoon season, a time known for unpredictable weather patterns. A senior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supervised the calibration of these instruments to ensure data validity. The methodology required strict adherence to World Meteorological Organization (WMO) standards, ensuring that findings from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could be compared with global datasets.</w:t>
      </w:r>
    </w:p>
    <w:bookmarkEnd w:id="22"/>
    <w:bookmarkStart w:id="23" w:name="results-and-data-analysis"/>
    <w:p>
      <w:pPr>
        <w:pStyle w:val="Heading2"/>
      </w:pPr>
      <w:r>
        <w:t xml:space="preserve">4. Results and Data Analysis</w:t>
      </w:r>
    </w:p>
    <w:p>
      <w:pPr>
        <w:pStyle w:val="FirstParagraph"/>
      </w:pPr>
      <w:r>
        <w:t xml:space="preserve">The analysis of the collected data reveals significant discrepancies between the urban core and surrounding areas, a finding that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must interpret with caution. The average temperature in Zone A (Downtown) was recorded at 31.5°C during peak hours, compared to 29.8°C in Zone C (Green Belt). This 1.7°C differential confirms the existence of a pronounced Urban Heat Island effect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</w:p>
    <w:p>
      <w:pPr>
        <w:pStyle w:val="BodyText"/>
      </w:pPr>
      <w:r>
        <w:t xml:space="preserve">Furthermore, wind speed data indicated that tall skyscrapers create channeling effects, accelerating wind velocity at street level but creating stagnant zones between buildings. For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, this implies that local forecasting models must account for micro-scale turbulence rather than relying solely on regional synoptic charts.</w:t>
      </w:r>
    </w:p>
    <w:p>
      <w:pPr>
        <w:pStyle w:val="BodyText"/>
      </w:pPr>
      <w:r>
        <w:t xml:space="preserve">Humidity levels remained consistently high across all zones, averaging 85%. However, the dew point depression was narrower in the urban center, suggesting reduced evaporative cooling capacity due to a lack of vegetation. This data is crucial for understanding why thunderstorms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often initiate over built-up areas rather than natural landscapes.</w:t>
      </w:r>
    </w:p>
    <w:bookmarkEnd w:id="23"/>
    <w:bookmarkStart w:id="24" w:name="discussion-the-role-of-the-meteorologist"/>
    <w:p>
      <w:pPr>
        <w:pStyle w:val="Heading2"/>
      </w:pPr>
      <w:r>
        <w:t xml:space="preserve">5. Discussion: The Role of the Meteorologist</w:t>
      </w:r>
    </w:p>
    <w:p>
      <w:pPr>
        <w:pStyle w:val="FirstParagraph"/>
      </w:pPr>
      <w:r>
        <w:t xml:space="preserve">The interpretation of this data highlights the specialized skill set required of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. It is not enough to simply record numbers; one must synthesize them into a coherent narrative.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sudden flash floods are often triggered by brief periods of intense rainfall.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uses the data regarding humidity and temperature gradients to predict the "trigger point" for these convection currents.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demonstrates that automated weather stations provide raw data, but human expertise is required to contextualize it. For instance, a spike in temperature combined with a drop in pressure might indicate an approaching squall line.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must weigh these variables against local knowledge of the city’s drainage capabilities and topography.</w:t>
      </w:r>
    </w:p>
    <w:p>
      <w:pPr>
        <w:pStyle w:val="BodyText"/>
      </w:pPr>
      <w:r>
        <w:t xml:space="preserve">The findings also suggest that urban planning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should incorporate meteorological insights. Increasing green spaces could mitigate the heat island effect, thereby altering local weather patterns. This interdisciplinary approach emphasizes that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often serves as an advisor to city planners, not just a forecaster of rain.</w:t>
      </w:r>
    </w:p>
    <w:bookmarkEnd w:id="24"/>
    <w:bookmarkStart w:id="25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successfully outlines the critical importance of precise meteorological observation in tropical urban environments. The study confirms that</w:t>
      </w:r>
    </w:p>
    <w:p>
      <w:pPr>
        <w:pStyle w:val="BodyText"/>
      </w:pPr>
      <w:r>
        <w:t xml:space="preserve">Malaysia Kuala LumpurMeteorologist is paramount in translating complex atmospheric data into actionable information for public safety and infrastructure management.</w:t>
      </w:r>
    </w:p>
    <w:p>
      <w:pPr>
        <w:pStyle w:val="BodyText"/>
      </w:pPr>
      <w:r>
        <w:t xml:space="preserve">The data collected provides a baseline for future studies on climate resilience in Southeast Asia. As urbanization continues, the need for accurate, localized forecasting will only grow. Therefore, investing in meteorological technology and training more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s is essential for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to adapt to its changing environment.</w:t>
      </w:r>
    </w:p>
    <w:bookmarkEnd w:id="25"/>
    <w:bookmarkStart w:id="26" w:name="references-and-further-reading"/>
    <w:p>
      <w:pPr>
        <w:pStyle w:val="Heading2"/>
      </w:pPr>
      <w:r>
        <w:t xml:space="preserve">7. References and Further Reading</w:t>
      </w:r>
    </w:p>
    <w:p>
      <w:pPr>
        <w:numPr>
          <w:ilvl w:val="0"/>
          <w:numId w:val="1002"/>
        </w:numPr>
        <w:pStyle w:val="Compact"/>
      </w:pPr>
      <w:r>
        <w:t xml:space="preserve">Doswell, C. A. (2001). "Forecasting Severe Thunderstorms." American Meteorological Society.</w:t>
      </w:r>
    </w:p>
    <w:p>
      <w:pPr>
        <w:numPr>
          <w:ilvl w:val="0"/>
          <w:numId w:val="1002"/>
        </w:numPr>
        <w:pStyle w:val="Compact"/>
      </w:pPr>
      <w:r>
        <w:t xml:space="preserve">Meteorological Department of Malaysia Annual Report on Urban Climate Variability.</w:t>
      </w:r>
    </w:p>
    <w:p>
      <w:pPr>
        <w:numPr>
          <w:ilvl w:val="0"/>
          <w:numId w:val="1002"/>
        </w:numPr>
        <w:pStyle w:val="Compact"/>
      </w:pPr>
      <w:r>
        <w:t xml:space="preserve">Oke, T. R. (2002). "Baseline Statistics for City Climate Studies: The Case of Kuala Lumpur."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Meteorological Analysis and Forecasting Protocols in Malaysia, Kuala Lumpur</dc:title>
  <dc:creator/>
  <dc:language>en</dc:language>
  <cp:keywords/>
  <dcterms:created xsi:type="dcterms:W3CDTF">2026-07-29T03:09:05Z</dcterms:created>
  <dcterms:modified xsi:type="dcterms:W3CDTF">2026-07-29T03:09:05Z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